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Toc424284809"/>
      <w:bookmarkStart w:id="1" w:name="sub_1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3</w:t>
      </w:r>
    </w:p>
    <w:p w:rsid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протоколу заседания</w:t>
      </w:r>
    </w:p>
    <w:p w:rsid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комиссии по координации работы </w:t>
      </w:r>
    </w:p>
    <w:p w:rsid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противодействию коррупции 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31.03.2019. № 1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ОБ АНТИКОРРУПЦИОННОЙ ПОЛИТИКЕ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казённого учреждения культуры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«Лебедевский культурно – досуговый центр»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(МКУК «Лебедевский КДЦ»)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Общие положения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Антикоррупционная политика МКУК «Лебедевский КДЦ» 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МКУК «Лебедевский КДЦ» </w:t>
      </w:r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– Учреждение)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основано на нормах Конституции Российской Федерации, Федерального закона от 25.12.2008 № 273-ФЗ «О противодействии коррупции», Федерального закона от 05.04.2013 № 44-ФЗ «О контрактной системе в сфере закупок товаров, работ, услуг для обеспечения государственных и муниципальных нужд»</w:t>
      </w:r>
      <w:r w:rsidRPr="00563A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разработано с учетом Методических рекомендаций по разработке и принятию организациями мер по предупреждению и противодействию коррупции, разработанных Министерством труда и социальной защиты Российской</w:t>
      </w:r>
      <w:proofErr w:type="gramEnd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Устава Учреждения и других локальных актов Учреждения.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3. Целями антикоррупционной политики Учреждения являются: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соответствия деятельности Учреждения требованиям антикоррупционного законодательства;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минимизация рисков вовлечения Учреждения и его работников в коррупционную деятельность;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единого подхода к организации работы по предупреждению коррупции в Учреждении;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работников Учреждения нетерпимости к коррупционному поведению. 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Задачами антикоррупционной политики Учреждения являются: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определение должностных лиц Учреждения, ответственных за реализацию антикоррупционной политики Учреждения;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информирование работников Учреждения о нормативном правовом обеспечении работы по предупреждению коррупции и ответственности за совершение коррупционных правонарушений;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определение основных принципов работы по предупреждению коррупции в Учреждении;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разработка и реализация мер, направленных на профилактику и противодействие коррупции в Учреждении;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закрепление ответственности работников Учреждения за несоблюдение требований антикоррупционной политики Учреждения.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5. Для целей настоящего Положения используются следующие основные понятия: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коррупция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3A1D">
        <w:rPr>
          <w:rFonts w:ascii="Cambria Math" w:eastAsia="Times New Roman" w:hAnsi="Cambria Math" w:cs="Cambria Math"/>
          <w:sz w:val="24"/>
          <w:szCs w:val="24"/>
          <w:lang w:eastAsia="ru-RU"/>
        </w:rPr>
        <w:t>‒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лицу, другим физическим лицам.</w:t>
      </w:r>
      <w:proofErr w:type="gramEnd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Коррупцией также является совершение перечисленных деяний от имени или в интересах юридического лица;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взятка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3A1D">
        <w:rPr>
          <w:rFonts w:ascii="Cambria Math" w:eastAsia="Times New Roman" w:hAnsi="Cambria Math" w:cs="Cambria Math"/>
          <w:sz w:val="24"/>
          <w:szCs w:val="24"/>
          <w:lang w:eastAsia="ru-RU"/>
        </w:rPr>
        <w:t>‒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</w:t>
      </w:r>
      <w:proofErr w:type="gramEnd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коммерческий подкуп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3A1D">
        <w:rPr>
          <w:rFonts w:ascii="Cambria Math" w:eastAsia="Times New Roman" w:hAnsi="Cambria Math" w:cs="Cambria Math"/>
          <w:sz w:val="24"/>
          <w:szCs w:val="24"/>
          <w:lang w:eastAsia="ru-RU"/>
        </w:rPr>
        <w:t>‒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  <w:proofErr w:type="gramEnd"/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противодействие коррупции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3A1D">
        <w:rPr>
          <w:rFonts w:ascii="Cambria Math" w:eastAsia="Times New Roman" w:hAnsi="Cambria Math" w:cs="Cambria Math"/>
          <w:sz w:val="24"/>
          <w:szCs w:val="24"/>
          <w:lang w:eastAsia="ru-RU"/>
        </w:rPr>
        <w:t>‒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 предупреждению коррупции, в том числе по выявлению и последующему устранению причин коррупции (профилактика коррупции);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по выявлению, предупреждению, пресечению, раскрытию и расследованию коррупционных правонарушений (борьба с коррупцией);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по минимизации и (или) ликвидации последствий коррупционных правонарушений;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предупреждение коррупции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3A1D">
        <w:rPr>
          <w:rFonts w:ascii="Cambria Math" w:eastAsia="Times New Roman" w:hAnsi="Cambria Math" w:cs="Cambria Math"/>
          <w:sz w:val="24"/>
          <w:szCs w:val="24"/>
          <w:lang w:eastAsia="ru-RU"/>
        </w:rPr>
        <w:t>‒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деятельность Учреждения, направленная на 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 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</w:t>
      </w:r>
      <w:r w:rsidRPr="00563A1D">
        <w:rPr>
          <w:rFonts w:ascii="Cambria Math" w:eastAsia="Times New Roman" w:hAnsi="Cambria Math" w:cs="Cambria Math"/>
          <w:sz w:val="24"/>
          <w:szCs w:val="24"/>
          <w:lang w:eastAsia="ru-RU"/>
        </w:rPr>
        <w:t>‒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физическое лицо, вступившее в трудовые отношения с Учреждением;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контрагент 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</w:t>
      </w:r>
      <w:r w:rsidRPr="00563A1D">
        <w:rPr>
          <w:rFonts w:ascii="Cambria Math" w:eastAsia="Times New Roman" w:hAnsi="Cambria Math" w:cs="Cambria Math"/>
          <w:sz w:val="24"/>
          <w:szCs w:val="24"/>
          <w:lang w:eastAsia="ru-RU"/>
        </w:rPr>
        <w:t>‒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любое российское или иностранное юридическое или физическое лицо, с которым Учреждение вступает в договорные отношения, за исключением трудовых отношений;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конфликт интересов</w:t>
      </w:r>
      <w:r w:rsidRPr="00563A1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2"/>
      </w:r>
      <w:r w:rsidRPr="00563A1D">
        <w:rPr>
          <w:rFonts w:ascii="Cambria Math" w:eastAsia="Times New Roman" w:hAnsi="Cambria Math" w:cs="Cambria Math"/>
          <w:sz w:val="24"/>
          <w:szCs w:val="24"/>
          <w:lang w:eastAsia="ru-RU"/>
        </w:rPr>
        <w:t>‒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ситуация, при которой личная заинтересованность (прямая или косвенная) работника Учреждения (представителя Учреждения) влияет или может повлиять на надлежащее исполнение им трудовых (должностных) обязанностей;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личная заинтересованность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3A1D">
        <w:rPr>
          <w:rFonts w:ascii="Cambria Math" w:eastAsia="Times New Roman" w:hAnsi="Cambria Math" w:cs="Cambria Math"/>
          <w:sz w:val="24"/>
          <w:szCs w:val="24"/>
          <w:lang w:eastAsia="ru-RU"/>
        </w:rPr>
        <w:t>‒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и (или)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Учреждения</w:t>
      </w:r>
      <w:proofErr w:type="gramEnd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Область применения настоящего Положения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круг лиц, на которых распространяется его действие 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6. 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7. Нормы настоящего Положения 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Основные принципы антикоррупционной политики Учреждения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8. Антикоррупционная политика Учреждения основывается на следующих основных принципах: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принцип соответствия антикоррупционной политики Учреждения законодательству Российской Федерации и общепринятым нормам права.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 Учреждение.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принцип личного примера руководства.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Учреждении.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принцип вовлеченности работников.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Информированность работников Учреждения о положениях антикоррупционного законодательства, обеспечение  их активного участия в формировании и реализации антикоррупционных стандартов и процедур.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принцип соразмерности антикоррупционных процедур коррупционным рискам.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выполнение комплекса мероприятий, позволяющих снизить вероятность вовлечения руководителя Учреждения, работников Учреждения в коррупционную деятельность, осуществляется с учетом существующих в деятельности Учреждения коррупционных рисков.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принцип эффективности антикоррупционных процедур.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антикоррупционных мероприятий в Учреждении простыми способами, имеющими низкую стоимость и приносящими требуемый (достаточный) результат.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6) принцип ответственности и неотвратимости наказания.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Неотвратимость наказания для руководителя Учреждения и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антикоррупционной политики Учреждения.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7) принцип открытости хозяйственной и иной деятельности.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контрагентов, партнеров и общественности о принятых в Учреждении антикоррупционных стандартах и процедурах.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8) принцип постоянного контроля и регулярного мониторинга.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осуществление мониторинга эффективности внедренных антикоррупционных стандартов и процедур, а также контроля над их исполнением.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Должностные лица Учреждения, ответственные за реализацию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антикоррупционной политики Учреждения</w:t>
      </w:r>
    </w:p>
    <w:p w:rsidR="00563A1D" w:rsidRPr="00563A1D" w:rsidRDefault="00563A1D" w:rsidP="00563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>9. Руководитель Учреждения является ответственным за организацию всех мероприятий, направленных на предупреждение коррупции в Учреждении.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>10. Руководитель Учреждения, исходя из стоящих перед Учреждением задач, специфики деятельности, штатной численности, организационной структуры Учреждения, назначает лицо или несколько лиц, ответственных за реализацию антикоррупционной политики Учреждения в пределах их полномочий.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>11. </w:t>
      </w:r>
      <w:proofErr w:type="gramStart"/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обязанности должностного лица (должностных лиц), ответственного (ответственных) за реализацию антикоррупционной политики Учреждения:</w:t>
      </w:r>
      <w:proofErr w:type="gramEnd"/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>- подготовка рекомендаций для принятия решений по вопросам предупреждения коррупции в Учреждении;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>- 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разработка и представление на утверждение руководителю Учреждения проектов локальных нормативных актов, направленных на реализацию мер по предупреждению коррупции в Учреждении;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>- проведение контрольных мероприятий, направленных на выявление коррупционных правонарушений, совершенных работниками Учреждения;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>- организация проведения оценки коррупционных рисков;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>- 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 или иными лицами;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>- организация работы по рассмотрению сообщений о конфликте интересов;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оказание содействия уполномоченным представителям контрольно-надзорных и правоохранительных органов при проведении ими проверок деятельности Учреждения по вопросам предупреждения коррупции;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</w:t>
      </w:r>
      <w:proofErr w:type="spellStart"/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разыскные</w:t>
      </w:r>
      <w:proofErr w:type="spellEnd"/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мероприятия;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>- организация мероприятий по вопросам профилактики и противодействия коррупции в Учреждении и индивидуального консультирования работников Учреждения;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>- индивидуальное консультирование работников Учреждения;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>- участие в организации антикоррупционной пропаганды;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>- 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Учреждения.</w:t>
      </w:r>
    </w:p>
    <w:p w:rsidR="00563A1D" w:rsidRPr="00563A1D" w:rsidRDefault="00563A1D" w:rsidP="00563A1D">
      <w:pPr>
        <w:tabs>
          <w:tab w:val="left" w:pos="5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</w:t>
      </w: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 Обязанности руководителя Учреждения и работников Учреждения, 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 предупреждению коррупции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Работники Учреждения знакомятся с настоящим Положением под роспись.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Соблюдение работником Учреждения требований настоящего Положения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 Руководитель Учреждения и работники Учреждения вне зависимости от должности и стажа работы </w:t>
      </w:r>
      <w:proofErr w:type="gramStart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в связи с исполнением ими трудовых обязанностей в соответствии с трудовым договором</w:t>
      </w:r>
      <w:proofErr w:type="gramEnd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должны: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руководствоваться требованиями настоящего Положения и неукоснительно соблюдать принципы антикоррупционной политики Учреждения;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Работник Учреждения вне зависимости от должности и стажа работы </w:t>
      </w:r>
      <w:proofErr w:type="gramStart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в связи с исполнением им трудовых обязанностей в соответствии с трудовым договором</w:t>
      </w:r>
      <w:proofErr w:type="gramEnd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сообщить руководителю Учреждения и своему непосредственному руководителю о возникшем конфликте интересов либо о возможности его возникновения.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1D" w:rsidRPr="00563A1D" w:rsidRDefault="00563A1D" w:rsidP="00563A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Перечень мероприятий по предупреждению коррупции,</w:t>
      </w:r>
    </w:p>
    <w:p w:rsidR="00563A1D" w:rsidRPr="00563A1D" w:rsidRDefault="00563A1D" w:rsidP="00563A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реализуемых</w:t>
      </w:r>
      <w:proofErr w:type="gramEnd"/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Учреждением</w:t>
      </w:r>
      <w:r w:rsidRPr="00563A1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3"/>
      </w:r>
    </w:p>
    <w:p w:rsidR="00563A1D" w:rsidRPr="00563A1D" w:rsidRDefault="00563A1D" w:rsidP="00563A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40"/>
        <w:gridCol w:w="5931"/>
      </w:tblGrid>
      <w:tr w:rsidR="00563A1D" w:rsidRPr="00563A1D" w:rsidTr="00186FCF">
        <w:tc>
          <w:tcPr>
            <w:tcW w:w="3794" w:type="dxa"/>
          </w:tcPr>
          <w:p w:rsidR="00563A1D" w:rsidRPr="00563A1D" w:rsidRDefault="00563A1D" w:rsidP="00563A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343" w:type="dxa"/>
          </w:tcPr>
          <w:p w:rsidR="00563A1D" w:rsidRPr="00563A1D" w:rsidRDefault="00563A1D" w:rsidP="00563A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63A1D" w:rsidRPr="00563A1D" w:rsidTr="00186FCF">
        <w:trPr>
          <w:trHeight w:val="277"/>
        </w:trPr>
        <w:tc>
          <w:tcPr>
            <w:tcW w:w="3794" w:type="dxa"/>
            <w:vMerge w:val="restart"/>
          </w:tcPr>
          <w:p w:rsidR="00563A1D" w:rsidRPr="00563A1D" w:rsidRDefault="00563A1D" w:rsidP="00563A1D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563A1D" w:rsidRPr="00563A1D" w:rsidRDefault="00563A1D" w:rsidP="00563A1D">
            <w:pPr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Учреждения</w:t>
            </w:r>
          </w:p>
        </w:tc>
      </w:tr>
      <w:tr w:rsidR="00563A1D" w:rsidRPr="00563A1D" w:rsidTr="00186FCF">
        <w:trPr>
          <w:trHeight w:val="288"/>
        </w:trPr>
        <w:tc>
          <w:tcPr>
            <w:tcW w:w="3794" w:type="dxa"/>
            <w:vMerge/>
          </w:tcPr>
          <w:p w:rsidR="00563A1D" w:rsidRPr="00563A1D" w:rsidRDefault="00563A1D" w:rsidP="00563A1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563A1D" w:rsidRPr="00563A1D" w:rsidRDefault="00563A1D" w:rsidP="00563A1D">
            <w:pPr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внедрение положения о конфликте интересов</w:t>
            </w:r>
          </w:p>
        </w:tc>
      </w:tr>
      <w:tr w:rsidR="00563A1D" w:rsidRPr="00563A1D" w:rsidTr="00186FCF">
        <w:trPr>
          <w:trHeight w:val="207"/>
        </w:trPr>
        <w:tc>
          <w:tcPr>
            <w:tcW w:w="3794" w:type="dxa"/>
            <w:vMerge/>
          </w:tcPr>
          <w:p w:rsidR="00563A1D" w:rsidRPr="00563A1D" w:rsidRDefault="00563A1D" w:rsidP="00563A1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563A1D" w:rsidRPr="00563A1D" w:rsidRDefault="00563A1D" w:rsidP="00563A1D">
            <w:pPr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 договоры, связанные с хозяйственной деятельностью Учреждения, положений о соблюдении антикоррупционных стандартов (антикоррупционной оговорки)</w:t>
            </w:r>
          </w:p>
        </w:tc>
      </w:tr>
      <w:tr w:rsidR="00563A1D" w:rsidRPr="00563A1D" w:rsidTr="00186FCF">
        <w:trPr>
          <w:trHeight w:val="173"/>
        </w:trPr>
        <w:tc>
          <w:tcPr>
            <w:tcW w:w="3794" w:type="dxa"/>
            <w:vMerge/>
          </w:tcPr>
          <w:p w:rsidR="00563A1D" w:rsidRPr="00563A1D" w:rsidRDefault="00563A1D" w:rsidP="00563A1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563A1D" w:rsidRPr="00563A1D" w:rsidRDefault="00563A1D" w:rsidP="00563A1D">
            <w:pPr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 трудовые договоры работников Учреждения антикоррупционных положений, а также в должностные инструкции</w:t>
            </w:r>
            <w:r w:rsidRPr="00563A1D" w:rsidDel="002A6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3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обязанностей работников Учреждения, связанных с предупреждением коррупции </w:t>
            </w:r>
          </w:p>
        </w:tc>
      </w:tr>
      <w:tr w:rsidR="00563A1D" w:rsidRPr="00563A1D" w:rsidTr="00186FCF">
        <w:trPr>
          <w:trHeight w:val="208"/>
        </w:trPr>
        <w:tc>
          <w:tcPr>
            <w:tcW w:w="3794" w:type="dxa"/>
            <w:vMerge w:val="restart"/>
          </w:tcPr>
          <w:p w:rsidR="00563A1D" w:rsidRPr="00563A1D" w:rsidRDefault="00563A1D" w:rsidP="00563A1D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и введение специальных </w:t>
            </w:r>
            <w:r w:rsidRPr="00563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антикоррупционных процедур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563A1D" w:rsidRPr="00563A1D" w:rsidRDefault="00563A1D" w:rsidP="00563A1D">
            <w:pPr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Введение процедуры информирования работником Учреждения руководителя Учреждения и своего </w:t>
            </w:r>
            <w:r w:rsidRPr="00563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непосредственного руководителя</w:t>
            </w:r>
            <w:r w:rsidRPr="00563A1D" w:rsidDel="0022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3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случаях склонения его к совершению коррупционных нарушений и порядка рассмотрения таких сообщений</w:t>
            </w:r>
          </w:p>
        </w:tc>
      </w:tr>
      <w:tr w:rsidR="00563A1D" w:rsidRPr="00563A1D" w:rsidTr="00186FCF">
        <w:trPr>
          <w:trHeight w:val="230"/>
        </w:trPr>
        <w:tc>
          <w:tcPr>
            <w:tcW w:w="3794" w:type="dxa"/>
            <w:vMerge/>
          </w:tcPr>
          <w:p w:rsidR="00563A1D" w:rsidRPr="00563A1D" w:rsidRDefault="00563A1D" w:rsidP="00563A1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563A1D" w:rsidRPr="00563A1D" w:rsidRDefault="00563A1D" w:rsidP="00563A1D">
            <w:pPr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Учреждения, контрагентами Учреждения или иными лицами и порядка рассмотрения таких сообщений</w:t>
            </w:r>
          </w:p>
        </w:tc>
      </w:tr>
      <w:tr w:rsidR="00563A1D" w:rsidRPr="00563A1D" w:rsidTr="00186FCF">
        <w:trPr>
          <w:trHeight w:val="195"/>
        </w:trPr>
        <w:tc>
          <w:tcPr>
            <w:tcW w:w="3794" w:type="dxa"/>
            <w:vMerge/>
          </w:tcPr>
          <w:p w:rsidR="00563A1D" w:rsidRPr="00563A1D" w:rsidRDefault="00563A1D" w:rsidP="00563A1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563A1D" w:rsidRPr="00563A1D" w:rsidRDefault="00563A1D" w:rsidP="00563A1D">
            <w:pPr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563A1D" w:rsidRPr="00563A1D" w:rsidTr="00186FCF">
        <w:trPr>
          <w:trHeight w:val="115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563A1D" w:rsidRPr="00563A1D" w:rsidRDefault="00563A1D" w:rsidP="00563A1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563A1D" w:rsidRPr="00563A1D" w:rsidRDefault="00563A1D" w:rsidP="00563A1D">
            <w:pPr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Введение процедур защиты работников Учреждения, сообщивших о коррупционных правонарушениях в деятельности Учреждения </w:t>
            </w:r>
          </w:p>
        </w:tc>
      </w:tr>
      <w:tr w:rsidR="00563A1D" w:rsidRPr="00563A1D" w:rsidTr="00186FCF">
        <w:trPr>
          <w:trHeight w:val="25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3A1D" w:rsidRPr="00563A1D" w:rsidRDefault="00563A1D" w:rsidP="00563A1D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и информирование работников Учреждения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1D" w:rsidRPr="00563A1D" w:rsidRDefault="00563A1D" w:rsidP="00563A1D">
            <w:pPr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работников Учреждения под роспись с локальными нормативными актами, регламентирующими вопросы предупреждения и противодействия коррупции в Учреждении, при приеме на работу, а также при принятии локального нормативного акта</w:t>
            </w:r>
          </w:p>
        </w:tc>
      </w:tr>
      <w:tr w:rsidR="00563A1D" w:rsidRPr="00563A1D" w:rsidTr="00186FCF">
        <w:trPr>
          <w:trHeight w:val="195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3A1D" w:rsidRPr="00563A1D" w:rsidRDefault="00563A1D" w:rsidP="00563A1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1D" w:rsidRPr="00563A1D" w:rsidRDefault="00563A1D" w:rsidP="00563A1D">
            <w:pPr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563A1D" w:rsidRPr="00563A1D" w:rsidTr="00186FCF">
        <w:trPr>
          <w:trHeight w:val="173"/>
        </w:trPr>
        <w:tc>
          <w:tcPr>
            <w:tcW w:w="3794" w:type="dxa"/>
            <w:vMerge/>
            <w:tcBorders>
              <w:top w:val="single" w:sz="4" w:space="0" w:color="auto"/>
            </w:tcBorders>
          </w:tcPr>
          <w:p w:rsidR="00563A1D" w:rsidRPr="00563A1D" w:rsidRDefault="00563A1D" w:rsidP="00563A1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563A1D" w:rsidRPr="00563A1D" w:rsidRDefault="00563A1D" w:rsidP="00563A1D">
            <w:pPr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консультирования работников Учреждения по вопросам применения (соблюдения) антикоррупционных стандартов и процедур, исполнения обязанностей</w:t>
            </w:r>
          </w:p>
        </w:tc>
      </w:tr>
      <w:tr w:rsidR="00563A1D" w:rsidRPr="00563A1D" w:rsidTr="00186FCF">
        <w:tc>
          <w:tcPr>
            <w:tcW w:w="3794" w:type="dxa"/>
          </w:tcPr>
          <w:p w:rsidR="00563A1D" w:rsidRPr="00563A1D" w:rsidRDefault="00563A1D" w:rsidP="00563A1D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результатов проводимой антикоррупционной работы</w:t>
            </w:r>
          </w:p>
        </w:tc>
        <w:tc>
          <w:tcPr>
            <w:tcW w:w="6343" w:type="dxa"/>
          </w:tcPr>
          <w:p w:rsidR="00563A1D" w:rsidRPr="00563A1D" w:rsidRDefault="00563A1D" w:rsidP="00563A1D">
            <w:pPr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</w:t>
            </w:r>
          </w:p>
        </w:tc>
      </w:tr>
    </w:tbl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 Меры по предупреждению коррупции при взаимодействии 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контрагентами Учреждения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16. Работа по предупреждению коррупции при взаимодействии с контрагентами Учреждения проводится в Учреждении по следующим направлениям: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1) установление и сохранение деловых (хозяйственных) отношений с теми контрагентами Учреждения,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(сбор и анализ находящихся в открытом доступе сведений о потенциальных контрагентах 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Учреждения: их репутации в деловых кругах, длительности деятельности на рынке, участии в коррупционных скандалах и т.п.);</w:t>
      </w:r>
      <w:proofErr w:type="gramEnd"/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распространение на контрагентов </w:t>
      </w:r>
      <w:proofErr w:type="gramStart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End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применяемых в Учреждении программ, политик, стандартов поведения, процедур и правил, направленных на профилактику и противодействие коррупции;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включение в договоры, заключаемые с контрагентами Учреждения, положений о соблюдении антикоррупционных стандартов (антикоррупционной оговорки);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5) размещение на официальном сайте Учреждения информации о мерах по предупреждению коррупции, принимаемых в Учреждении.</w:t>
      </w:r>
    </w:p>
    <w:p w:rsidR="00563A1D" w:rsidRPr="00563A1D" w:rsidRDefault="00563A1D" w:rsidP="00563A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A1D" w:rsidRPr="00563A1D" w:rsidRDefault="00563A1D" w:rsidP="00563A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Оценка коррупционных рисков</w:t>
      </w:r>
    </w:p>
    <w:p w:rsidR="00563A1D" w:rsidRPr="00563A1D" w:rsidRDefault="00563A1D" w:rsidP="00563A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 Целью оценки коррупционных рисков в деятельности Учреждения является определение конкретных работ, услуг и форм деятельности, при реализации которых наиболее высока вероятность совершения работниками Учреждения коррупционных </w:t>
      </w:r>
      <w:proofErr w:type="gramStart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proofErr w:type="gramEnd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целях получения личной выгоды, так и в целях получения выгоды Учреждением.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В Учреждении устанавливается следующий порядок проведения оценки коррупционных рисков: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выделение «критических точек» </w:t>
      </w:r>
      <w:r w:rsidRPr="00563A1D">
        <w:rPr>
          <w:rFonts w:ascii="Cambria Math" w:eastAsia="Times New Roman" w:hAnsi="Cambria Math" w:cs="Cambria Math"/>
          <w:sz w:val="24"/>
          <w:szCs w:val="24"/>
          <w:lang w:eastAsia="ru-RU"/>
        </w:rPr>
        <w:t>‒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определяются работы, услуги, формы деятельности, при реализации которых наиболее вероятно возникновение коррупционных правонарушений;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составление описания возможных коррупционных правонарушений для каждого вида работы, услуги, формы деятельности, реализация которых связана с коррупционным риском;</w:t>
      </w:r>
    </w:p>
    <w:p w:rsidR="00563A1D" w:rsidRPr="00563A1D" w:rsidRDefault="00563A1D" w:rsidP="00563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 подготовка «карты коррупционных рисков Учреждения» </w:t>
      </w:r>
      <w:r w:rsidRPr="00563A1D">
        <w:rPr>
          <w:rFonts w:ascii="Cambria Math" w:eastAsia="Times New Roman" w:hAnsi="Cambria Math" w:cs="Cambria Math"/>
          <w:sz w:val="24"/>
          <w:szCs w:val="24"/>
          <w:lang w:eastAsia="ru-RU"/>
        </w:rPr>
        <w:t>‒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сводного описания «критических точек» и возможных коррупционных правонарушений;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определение перечня должностей в Учреждении, связанных с высоким уровнем коррупционного риска;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разработка комплекса мер по устранению или минимизации коррупционных рисков.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Перечень должностей в Учреждении, связанных с высоким уровнем коррупционного риска, включает в себя: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должность руководителя Учреждения;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должность заведующей СДК;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должность бухгалтера (наименование иных должностей)</w:t>
      </w:r>
      <w:r w:rsidRPr="00563A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Карта коррупционных рисков Учреждения включает следующие «критические точки»: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все виды платных услуг, оказываемых Учреждением;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хозяйственно-закупочная деятельность;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бухгалтерская деятельность;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процессы, связанные с движением кадров в Учреждении (прием на работу, повышение в должности и т.д.);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принятие управленческих решений.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IX</w:t>
      </w: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Подарки и представительские расходы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716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21. </w:t>
      </w:r>
      <w:proofErr w:type="gramStart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и представительские расходы, в том числе на деловое гостеприимство, которые работники Учреждения от имени Учреждения могут использовать для дарения другим лицам и организациям, либо которые работники Учреждения, в связи с их профессиональной деятельностью в Учреждении, могут получать от других лиц и организаций, должны соответствовать совокупности указанных ниже критериев</w:t>
      </w:r>
      <w:r w:rsidR="00700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согласно 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700716" w:rsidRPr="00700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статьи 575 Гражданского кодекса Российской Федерации</w:t>
      </w:r>
      <w:r w:rsidR="007007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быть прямо связанными с целями деятельности Учреждения; </w:t>
      </w:r>
    </w:p>
    <w:p w:rsidR="00563A1D" w:rsidRPr="00563A1D" w:rsidRDefault="00563A1D" w:rsidP="00563A1D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быть разумно обоснованными, соразмерными и не являться предметами роскоши;</w:t>
      </w:r>
      <w:bookmarkEnd w:id="0"/>
      <w:bookmarkEnd w:id="1"/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563A1D" w:rsidRPr="00563A1D" w:rsidRDefault="00563A1D" w:rsidP="00563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 не создавать </w:t>
      </w:r>
      <w:proofErr w:type="spellStart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репутационного</w:t>
      </w:r>
      <w:proofErr w:type="spellEnd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 для Учреждения, работников Учреждения и иных лиц в случае раскрытия информации о подарках или представительских расходах; 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не противоречить нормам действующего законодательства, принципам и требованиям настоящего Положения, другим локальным нормативным актам Учреждения. 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 Подарки в виде сувенирной продукции (продукции невысокой стоимости) с символикой Учреждения, предоставляемые на выставках, презентациях, иных мероприятиях, в которых официально участвует Учреждение, допускаются и рассматриваются в качестве </w:t>
      </w:r>
      <w:proofErr w:type="spellStart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имиджевых</w:t>
      </w:r>
      <w:proofErr w:type="spellEnd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материалов. 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23. Не допускаются подарки от имени Учреждения, работников Учреждения и его представителей третьим лицам в виде денежных средств, наличных или безналичных, в любой валюте.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1D" w:rsidRPr="00563A1D" w:rsidRDefault="00563A1D" w:rsidP="00563A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Антикоррупционное просвещение работников Учреждения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 Антикоррупционное просвещение работников Учреждения 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образования, и антикоррупционного консультирования. 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25. Антикоррупционное образование работников Учреждения осуществляется за счет Учреждения в форме подготовки (переподготовки) и повышения квалификации должностных лиц Учреждения, ответственных за реализацию антикоррупционной политики Учреждения.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26. Антикоррупционное консультирование осуществляется в индивидуальном порядке должностными лицами Учреждения, ответственными за реализацию антикоррупционной политики Учреждения.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1D" w:rsidRPr="00563A1D" w:rsidRDefault="00563A1D" w:rsidP="00563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A1D" w:rsidRPr="00563A1D" w:rsidRDefault="00563A1D" w:rsidP="00563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A1D" w:rsidRPr="00563A1D" w:rsidRDefault="00563A1D" w:rsidP="00563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A1D" w:rsidRPr="00563A1D" w:rsidRDefault="00563A1D" w:rsidP="00563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716" w:rsidRDefault="00700716" w:rsidP="00563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716" w:rsidRDefault="00700716" w:rsidP="00563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716" w:rsidRDefault="00700716" w:rsidP="00563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716" w:rsidRDefault="00700716" w:rsidP="00563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A1D" w:rsidRPr="00563A1D" w:rsidRDefault="00563A1D" w:rsidP="00563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  <w:r w:rsidRPr="00563A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XI</w:t>
      </w: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Внутренний контроль и аудит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27. 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28. 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29. Для реализации мер предупреждения коррупции в Учреждении осуществляются следующие мероприятия внутреннего контроля и аудита: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контроль документирования операций хозяйственной деятельности Учреждения;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проверка экономической обоснованности осуществляемых операций в сферах коррупционного риска.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30. </w:t>
      </w:r>
      <w:proofErr w:type="gramStart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соблюдения организационных процедур и правил деятельности, значимых с точки зрения работы по профилактике и предупреждению коррупции, охватывает как специальные антикоррупционные правила и процедуры, перечисленные в разделе </w:t>
      </w:r>
      <w:r w:rsidRPr="00563A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так и иные правила и процедуры, представленные в Кодексе этики и служебного поведения работников Учреждения).</w:t>
      </w:r>
      <w:proofErr w:type="gramEnd"/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 Контроль документирования операций хозяйственной деятельности </w:t>
      </w:r>
      <w:proofErr w:type="gramStart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End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связан с обязанностью ведения Учреждением 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 отчетности, уничтожение документов и отчетности ранее установленного срока и т. д.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32. 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 </w:t>
      </w:r>
      <w:r w:rsidRPr="00563A1D">
        <w:rPr>
          <w:rFonts w:ascii="Cambria Math" w:eastAsia="Times New Roman" w:hAnsi="Cambria Math" w:cs="Cambria Math"/>
          <w:sz w:val="24"/>
          <w:szCs w:val="24"/>
          <w:lang w:eastAsia="ru-RU"/>
        </w:rPr>
        <w:t>‒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индикаторов неправомерных действий: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оплата услуг, характер которых не определён либо вызывает сомнения;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аффилированных лиц и контрагентов;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выплата посреднику или контрагенту вознаграждения, размер которого превышает обычную плату для Учреждения или плату для данного вида услуг;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закупки или продажи по ценам, значительно отличающимся от рыночных цен;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сомнительные платежи наличными денежными средствами.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63A1D" w:rsidRPr="00563A1D" w:rsidRDefault="00563A1D" w:rsidP="00563A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</w:t>
      </w:r>
      <w:r w:rsidRPr="00563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Сотрудничество с органами, </w:t>
      </w:r>
      <w:r w:rsidRPr="00563A1D">
        <w:rPr>
          <w:rFonts w:ascii="Times New Roman" w:hAnsi="Times New Roman" w:cs="Times New Roman"/>
          <w:b/>
          <w:sz w:val="28"/>
          <w:szCs w:val="28"/>
        </w:rPr>
        <w:t xml:space="preserve">уполномоченными на осуществление государственного контроля (надзора), </w:t>
      </w:r>
      <w:r w:rsidRPr="00563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 правоохранительными органами в сфере противодействия коррупции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>33. Учреждение принимает на себя обязательство сообщать в правоохранительные органы обо всех случаях совершения коррупционных правонарушений, о которых Учреждению стало известно.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8"/>
          <w:lang w:eastAsia="ru-RU"/>
        </w:rPr>
        <w:t>Обязанность по сообщению в правоохранительные органы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случаях совершения коррупционных правонарушений, о которых стало известно Учреждению, закрепляется за 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должностным лицом Учреждения, ответственным за реализацию антикоррупционной политики Учреждения.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34. </w:t>
      </w:r>
      <w:proofErr w:type="gramStart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принимает на себя обязательство воздерживаться от каких-либо санкций в отношении работников Учреждения, сообщивших в органы, уполномоченные на осуществление государственного контроля (надзора) 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правонарушения.</w:t>
      </w:r>
      <w:proofErr w:type="gramEnd"/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35. 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оказания содействия уполномоченным представителям органов государственного контроля (надзора) и правоохранительных органов при проведении ими контрольно </w:t>
      </w:r>
      <w:r w:rsidRPr="00563A1D">
        <w:rPr>
          <w:rFonts w:ascii="Cambria Math" w:eastAsia="Times New Roman" w:hAnsi="Cambria Math" w:cs="Cambria Math"/>
          <w:sz w:val="24"/>
          <w:szCs w:val="24"/>
          <w:lang w:eastAsia="ru-RU"/>
        </w:rPr>
        <w:t>‒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надзорных мероприятий в Учреждении по вопросам предупреждения и противодействия коррупции;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</w:t>
      </w:r>
      <w:proofErr w:type="spellStart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разыскные</w:t>
      </w:r>
      <w:proofErr w:type="spellEnd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36. Руководитель Учреждения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правонарушениях.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37. Руководитель Учреждения и работники Учреждения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(надзора), и правоохранительных органов.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1D" w:rsidRPr="00563A1D" w:rsidRDefault="00563A1D" w:rsidP="00563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XIII</w:t>
      </w: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Ответственность за несоблюдение требований настоящего Положения</w:t>
      </w:r>
    </w:p>
    <w:p w:rsidR="00563A1D" w:rsidRPr="00563A1D" w:rsidRDefault="00563A1D" w:rsidP="00563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нарушение антикоррупционного законодательства</w:t>
      </w:r>
    </w:p>
    <w:p w:rsidR="00563A1D" w:rsidRPr="00563A1D" w:rsidRDefault="00563A1D" w:rsidP="00563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A1D" w:rsidRPr="00563A1D" w:rsidRDefault="00563A1D" w:rsidP="00563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 w:rsidRPr="00563A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 w:rsidRPr="00563A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структурных подразделений Учреждения являются ответственными за обеспечение </w:t>
      </w:r>
      <w:proofErr w:type="gramStart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настоящего Положения своими подчинёнными.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 w:rsidRPr="00563A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1D" w:rsidRPr="00563A1D" w:rsidRDefault="00563A1D" w:rsidP="00563A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XIV</w:t>
      </w: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 Порядок пересмотра настоящего Положения </w:t>
      </w:r>
    </w:p>
    <w:p w:rsidR="00563A1D" w:rsidRPr="00563A1D" w:rsidRDefault="00563A1D" w:rsidP="00563A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внесения в него изменений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41. Учреждение осуществляет регулярный мониторинг эффективности реализации антикоррупционной политики Учреждения.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42. Должностное лицо Учреждения, ответственное за реализацию антикоррупционной политики Учреждения, ежегодно готовит отчет о реализации мер по предупреждению коррупции в Учреждении, представляет его руководителю Учреждения. На основании указанного отчета в настоящее Положение могут быть внесены изменения.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1D">
        <w:rPr>
          <w:rFonts w:ascii="Times New Roman" w:eastAsia="Times New Roman" w:hAnsi="Times New Roman" w:cs="Times New Roman"/>
          <w:sz w:val="24"/>
          <w:szCs w:val="24"/>
          <w:lang w:eastAsia="ru-RU"/>
        </w:rPr>
        <w:t>43. Пересмотр настоящего Положения может проводиться в случае внесения изменений в трудовое законодательство, законодательство о противодействии коррупции, а также в случае изменения организационно-правовой формы или организационно-штатной структуры Учреждения.</w:t>
      </w:r>
    </w:p>
    <w:p w:rsidR="00563A1D" w:rsidRPr="00563A1D" w:rsidRDefault="00563A1D" w:rsidP="0056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6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2FF" w:rsidRDefault="009462FF"/>
    <w:sectPr w:rsidR="0094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49" w:rsidRDefault="00354049" w:rsidP="00563A1D">
      <w:pPr>
        <w:spacing w:after="0" w:line="240" w:lineRule="auto"/>
      </w:pPr>
      <w:r>
        <w:separator/>
      </w:r>
    </w:p>
  </w:endnote>
  <w:endnote w:type="continuationSeparator" w:id="0">
    <w:p w:rsidR="00354049" w:rsidRDefault="00354049" w:rsidP="0056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49" w:rsidRDefault="00354049" w:rsidP="00563A1D">
      <w:pPr>
        <w:spacing w:after="0" w:line="240" w:lineRule="auto"/>
      </w:pPr>
      <w:r>
        <w:separator/>
      </w:r>
    </w:p>
  </w:footnote>
  <w:footnote w:type="continuationSeparator" w:id="0">
    <w:p w:rsidR="00354049" w:rsidRDefault="00354049" w:rsidP="00563A1D">
      <w:pPr>
        <w:spacing w:after="0" w:line="240" w:lineRule="auto"/>
      </w:pPr>
      <w:r>
        <w:continuationSeparator/>
      </w:r>
    </w:p>
  </w:footnote>
  <w:footnote w:id="1">
    <w:p w:rsidR="00563A1D" w:rsidRDefault="00563A1D" w:rsidP="00563A1D">
      <w:pPr>
        <w:pStyle w:val="a3"/>
        <w:jc w:val="both"/>
      </w:pPr>
      <w:r>
        <w:rPr>
          <w:rStyle w:val="a6"/>
        </w:rPr>
        <w:footnoteRef/>
      </w:r>
      <w:r>
        <w:t xml:space="preserve"> При необходимости </w:t>
      </w:r>
      <w:proofErr w:type="gramStart"/>
      <w:r>
        <w:t>исходя из вида учреждения указывается</w:t>
      </w:r>
      <w:proofErr w:type="gramEnd"/>
      <w:r>
        <w:t xml:space="preserve"> Федеральный закон от 18.07.2011 N 223-ФЗ</w:t>
      </w:r>
    </w:p>
    <w:p w:rsidR="00563A1D" w:rsidRDefault="00563A1D" w:rsidP="00563A1D">
      <w:pPr>
        <w:pStyle w:val="a3"/>
        <w:jc w:val="both"/>
      </w:pPr>
      <w:r>
        <w:t>"О закупках товаров, работ, услуг отдельными видами юридических лиц".</w:t>
      </w:r>
    </w:p>
  </w:footnote>
  <w:footnote w:id="2">
    <w:p w:rsidR="00563A1D" w:rsidRDefault="00563A1D" w:rsidP="00563A1D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Обращаем внимание</w:t>
      </w:r>
      <w:r w:rsidRPr="00EA7820">
        <w:t xml:space="preserve">, что </w:t>
      </w:r>
      <w:r>
        <w:t xml:space="preserve">федеральные законы, регулирующие отношения, которые возникают в определенной сфере, например, в сфере образования, в сфере охраны здоровья граждан </w:t>
      </w:r>
      <w:r w:rsidRPr="00EA7820">
        <w:t>(Ф</w:t>
      </w:r>
      <w:r>
        <w:t xml:space="preserve">едеральный закон </w:t>
      </w:r>
      <w:r w:rsidRPr="00EA7820">
        <w:t xml:space="preserve">от 29.12.2012 </w:t>
      </w:r>
      <w:r>
        <w:t>№ </w:t>
      </w:r>
      <w:r w:rsidRPr="00EA7820">
        <w:t>273-ФЗ «Об</w:t>
      </w:r>
      <w:r>
        <w:t> </w:t>
      </w:r>
      <w:r w:rsidRPr="00EA7820">
        <w:t>образовании</w:t>
      </w:r>
      <w:r>
        <w:t xml:space="preserve"> в Российской Федерации</w:t>
      </w:r>
      <w:r w:rsidRPr="00EA7820">
        <w:t>»</w:t>
      </w:r>
      <w:r>
        <w:t xml:space="preserve">, </w:t>
      </w:r>
      <w:r w:rsidRPr="00EA7820">
        <w:t xml:space="preserve">Федеральный закон от 21.11.2011 </w:t>
      </w:r>
      <w:r>
        <w:t>№ </w:t>
      </w:r>
      <w:r w:rsidRPr="00EA7820">
        <w:t xml:space="preserve">323-ФЗ </w:t>
      </w:r>
      <w:r>
        <w:t>«</w:t>
      </w:r>
      <w:r w:rsidRPr="00EA7820">
        <w:t>Об основах охраны здоровья граждан в Российской Федерации</w:t>
      </w:r>
      <w:r>
        <w:t>»),</w:t>
      </w:r>
      <w:r w:rsidRPr="00EA7820">
        <w:t xml:space="preserve"> </w:t>
      </w:r>
      <w:r>
        <w:t xml:space="preserve">содержат понятие конфликта интересов </w:t>
      </w:r>
      <w:r w:rsidRPr="00EA7820">
        <w:t>с учетом особенностей сферы</w:t>
      </w:r>
      <w:r>
        <w:t xml:space="preserve"> общественных отношений</w:t>
      </w:r>
      <w:r w:rsidRPr="00EA7820">
        <w:t>, котор</w:t>
      </w:r>
      <w:r>
        <w:t>ые</w:t>
      </w:r>
      <w:r w:rsidRPr="00EA7820">
        <w:t xml:space="preserve"> они регулируют</w:t>
      </w:r>
      <w:r>
        <w:t>.</w:t>
      </w:r>
      <w:proofErr w:type="gramEnd"/>
    </w:p>
  </w:footnote>
  <w:footnote w:id="3">
    <w:p w:rsidR="00563A1D" w:rsidRDefault="00563A1D" w:rsidP="00563A1D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41575A">
        <w:rPr>
          <w:rStyle w:val="a6"/>
          <w:sz w:val="20"/>
          <w:szCs w:val="20"/>
        </w:rPr>
        <w:footnoteRef/>
      </w:r>
      <w:r w:rsidRPr="0041575A">
        <w:rPr>
          <w:sz w:val="20"/>
          <w:szCs w:val="20"/>
        </w:rPr>
        <w:t xml:space="preserve"> </w:t>
      </w:r>
      <w:r>
        <w:rPr>
          <w:sz w:val="20"/>
          <w:szCs w:val="20"/>
        </w:rPr>
        <w:t>На основании</w:t>
      </w:r>
      <w:r w:rsidRPr="0041575A">
        <w:rPr>
          <w:sz w:val="20"/>
          <w:szCs w:val="20"/>
        </w:rPr>
        <w:t xml:space="preserve"> </w:t>
      </w:r>
      <w:r>
        <w:rPr>
          <w:sz w:val="20"/>
          <w:szCs w:val="20"/>
        </w:rPr>
        <w:t>Положения об антикоррупционной политике, утвержденного в конкретном государственном учреждении,</w:t>
      </w:r>
      <w:r w:rsidRPr="0041575A">
        <w:rPr>
          <w:sz w:val="20"/>
          <w:szCs w:val="20"/>
        </w:rPr>
        <w:t xml:space="preserve"> </w:t>
      </w:r>
      <w:r w:rsidRPr="00F72E19">
        <w:rPr>
          <w:sz w:val="20"/>
          <w:szCs w:val="20"/>
        </w:rPr>
        <w:t>утверждается план реализации антикоррупционных мероприятий.</w:t>
      </w:r>
    </w:p>
  </w:footnote>
  <w:footnote w:id="4">
    <w:p w:rsidR="00563A1D" w:rsidRPr="00E94855" w:rsidRDefault="00563A1D" w:rsidP="00563A1D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E94855">
        <w:t>Учреждению необход</w:t>
      </w:r>
      <w:r>
        <w:t xml:space="preserve">имо указать наименования должностей исходя из </w:t>
      </w:r>
      <w:r w:rsidRPr="00E94855">
        <w:t>своих коррупционных рисков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4D"/>
    <w:rsid w:val="00090B4D"/>
    <w:rsid w:val="00354049"/>
    <w:rsid w:val="00563A1D"/>
    <w:rsid w:val="00700716"/>
    <w:rsid w:val="008B3880"/>
    <w:rsid w:val="009462FF"/>
    <w:rsid w:val="00E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A1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A1D"/>
    <w:rPr>
      <w:sz w:val="20"/>
      <w:szCs w:val="20"/>
    </w:rPr>
  </w:style>
  <w:style w:type="table" w:styleId="a5">
    <w:name w:val="Table Grid"/>
    <w:basedOn w:val="a1"/>
    <w:uiPriority w:val="99"/>
    <w:rsid w:val="00563A1D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563A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A1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A1D"/>
    <w:rPr>
      <w:sz w:val="20"/>
      <w:szCs w:val="20"/>
    </w:rPr>
  </w:style>
  <w:style w:type="table" w:styleId="a5">
    <w:name w:val="Table Grid"/>
    <w:basedOn w:val="a1"/>
    <w:uiPriority w:val="99"/>
    <w:rsid w:val="00563A1D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563A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4080</Words>
  <Characters>23261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CoolXP User</dc:creator>
  <cp:keywords/>
  <dc:description/>
  <cp:lastModifiedBy>CoolXP User</cp:lastModifiedBy>
  <cp:revision>3</cp:revision>
  <dcterms:created xsi:type="dcterms:W3CDTF">2019-03-31T07:09:00Z</dcterms:created>
  <dcterms:modified xsi:type="dcterms:W3CDTF">2019-04-05T04:50:00Z</dcterms:modified>
</cp:coreProperties>
</file>