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F6D" w:rsidRPr="001F3F6D" w:rsidRDefault="001F3F6D" w:rsidP="006D1403">
      <w:pPr>
        <w:pStyle w:val="af0"/>
        <w:jc w:val="right"/>
      </w:pPr>
      <w:r w:rsidRPr="001F3F6D">
        <w:t xml:space="preserve">                                                                                                                   УТВЕРЖДАЮ:</w:t>
      </w:r>
    </w:p>
    <w:p w:rsidR="001F3F6D" w:rsidRDefault="001F3F6D" w:rsidP="006D1403">
      <w:pPr>
        <w:pStyle w:val="af0"/>
        <w:jc w:val="right"/>
      </w:pPr>
      <w:r w:rsidRPr="001F3F6D">
        <w:t xml:space="preserve">                                                                                                                                        И.О ДИРЕКТОРА  </w:t>
      </w:r>
      <w:r w:rsidRPr="001F3F6D">
        <w:rPr>
          <w:highlight w:val="yellow"/>
        </w:rPr>
        <w:t>МУП  «ЛЕБЕДЕВСКОЕ»</w:t>
      </w:r>
    </w:p>
    <w:p w:rsidR="006D1403" w:rsidRPr="001F3F6D" w:rsidRDefault="006D1403" w:rsidP="006D1403">
      <w:pPr>
        <w:pStyle w:val="af0"/>
        <w:jc w:val="right"/>
      </w:pPr>
      <w:r>
        <w:tab/>
      </w:r>
      <w:r>
        <w:tab/>
        <w:t>Еременко В.Н.</w:t>
      </w:r>
    </w:p>
    <w:p w:rsidR="001F3F6D" w:rsidRPr="001F3F6D" w:rsidRDefault="001F3F6D" w:rsidP="006D1403">
      <w:pPr>
        <w:pStyle w:val="af0"/>
        <w:jc w:val="right"/>
      </w:pPr>
      <w:r w:rsidRPr="001F3F6D">
        <w:t xml:space="preserve">                                                                                                                                        _приказ №2 от 10.12.2012</w:t>
      </w:r>
    </w:p>
    <w:p w:rsidR="001F3F6D" w:rsidRPr="001F3F6D" w:rsidRDefault="001F3F6D" w:rsidP="001F3F6D">
      <w:pPr>
        <w:tabs>
          <w:tab w:val="left" w:pos="5860"/>
        </w:tabs>
        <w:jc w:val="right"/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jc w:val="right"/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jc w:val="right"/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  <w:bookmarkStart w:id="0" w:name="_GoBack"/>
      <w:bookmarkEnd w:id="0"/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1F3F6D" w:rsidRPr="001F3F6D" w:rsidRDefault="001F3F6D" w:rsidP="001F3F6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F3F6D" w:rsidRPr="001F3F6D" w:rsidRDefault="001F3F6D" w:rsidP="001F3F6D">
      <w:pPr>
        <w:spacing w:before="84" w:after="84" w:line="240" w:lineRule="auto"/>
        <w:ind w:left="167" w:right="167"/>
        <w:jc w:val="center"/>
        <w:rPr>
          <w:rFonts w:ascii="Verdana" w:eastAsia="Times New Roman" w:hAnsi="Verdana" w:cs="Verdana"/>
          <w:b/>
          <w:bCs/>
          <w:sz w:val="20"/>
          <w:szCs w:val="20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Регламент  проведения  технического  освидетельствования  систем  коммунальной  инфраструктуры  на  предприятии  МУП  «Лебедевское»  </w:t>
      </w:r>
    </w:p>
    <w:p w:rsidR="001F3F6D" w:rsidRPr="001F3F6D" w:rsidRDefault="001F3F6D" w:rsidP="001F3F6D">
      <w:pPr>
        <w:jc w:val="center"/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jc w:val="center"/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b/>
          <w:bCs/>
          <w:sz w:val="18"/>
          <w:szCs w:val="18"/>
        </w:rPr>
      </w:pPr>
    </w:p>
    <w:p w:rsidR="001F3F6D" w:rsidRPr="001F3F6D" w:rsidRDefault="001F3F6D" w:rsidP="001F3F6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F3F6D" w:rsidRPr="001F3F6D" w:rsidRDefault="001F3F6D" w:rsidP="001F3F6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F3F6D" w:rsidRPr="001F3F6D" w:rsidRDefault="001F3F6D" w:rsidP="001F3F6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F3F6D" w:rsidRPr="001F3F6D" w:rsidRDefault="001F3F6D" w:rsidP="001F3F6D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proofErr w:type="spellStart"/>
      <w:r w:rsidRPr="001F3F6D">
        <w:rPr>
          <w:rFonts w:ascii="Times New Roman" w:eastAsia="Times New Roman" w:hAnsi="Times New Roman" w:cs="Times New Roman"/>
          <w:b/>
          <w:bCs/>
          <w:sz w:val="18"/>
          <w:szCs w:val="18"/>
        </w:rPr>
        <w:t>С.Лебедево</w:t>
      </w:r>
      <w:proofErr w:type="spellEnd"/>
    </w:p>
    <w:p w:rsidR="001F3F6D" w:rsidRPr="001F3F6D" w:rsidRDefault="001F3F6D" w:rsidP="001F3F6D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1F3F6D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2012 ГОД </w:t>
      </w: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 регламента</w:t>
      </w:r>
    </w:p>
    <w:p w:rsidR="001F3F6D" w:rsidRPr="001F3F6D" w:rsidRDefault="001F3F6D" w:rsidP="001F3F6D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 ПОЛОЖЕНИЯ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 проведения технического освидетельствования трубопроводов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трубопроводов к наружному осмотру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приборам и инструментам, применяемым при наружном осмотре,       визуальном и измерительном контроле трубопроводов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персоналу, проводящему техническое освидетельствование трубопроводов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и методы проведения наружного осмотра, визуального и измерительного контроля трубопроводов и оценка их результатов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Регистрация результатов визуального и измерительного контроля при наружном осмотре трубопроводов 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Гидравлическое испытание трубопроводов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технической документации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безопасности при проведении технического освидетельствования трубопроводов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 к подготовительным работам и проведению планово-предупредительных ремонтов на объектах инфраструктуры (насосных станциях/котельных)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степени реального износа оборудования (реального состояния)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Ремонты оборудования и межремонтные интервалы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состояния оборудования до и после ремонтов</w:t>
      </w:r>
    </w:p>
    <w:p w:rsidR="001F3F6D" w:rsidRPr="001F3F6D" w:rsidRDefault="001F3F6D" w:rsidP="001F3F6D">
      <w:pPr>
        <w:spacing w:before="100" w:beforeAutospacing="1" w:after="100" w:afterAutospacing="1" w:line="240" w:lineRule="auto"/>
        <w:ind w:left="360" w:right="1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Приложения: 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 нормативно-технических  документов  к  регламенту  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 к  содержанию  технологической  карты  визуального  и  измерительного  контроля.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 к  содержанию  журнала  учета  и  регистрации  результатов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 визуального  и  измерительного  контроля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 на  гидравлическое  испытание  трубопровода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трубопровода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 графика  ППР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 журнала  осмотра  оборудования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 оборудования  по  периодичности  проведения  работ  по  ремонту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дефектная  ведомость</w:t>
      </w:r>
    </w:p>
    <w:p w:rsidR="001F3F6D" w:rsidRPr="001F3F6D" w:rsidRDefault="001F3F6D" w:rsidP="001F3F6D">
      <w:pPr>
        <w:numPr>
          <w:ilvl w:val="0"/>
          <w:numId w:val="38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 работ  на  производство  текущего  и  капитального  ремонта</w:t>
      </w: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  <w:sz w:val="18"/>
          <w:szCs w:val="18"/>
        </w:rPr>
      </w:pPr>
    </w:p>
    <w:p w:rsidR="001F3F6D" w:rsidRPr="001F3F6D" w:rsidRDefault="001F3F6D" w:rsidP="001F3F6D">
      <w:pPr>
        <w:spacing w:before="84" w:after="84" w:line="240" w:lineRule="auto"/>
        <w:ind w:right="167"/>
        <w:rPr>
          <w:rFonts w:ascii="Verdana" w:eastAsia="Times New Roman" w:hAnsi="Verdana" w:cs="Verdana"/>
          <w:b/>
          <w:bCs/>
          <w:sz w:val="20"/>
          <w:szCs w:val="20"/>
          <w:lang w:eastAsia="ru-RU"/>
        </w:rPr>
      </w:pPr>
    </w:p>
    <w:p w:rsidR="001F3F6D" w:rsidRPr="001F3F6D" w:rsidRDefault="001F3F6D" w:rsidP="001F3F6D">
      <w:pPr>
        <w:spacing w:before="84" w:after="84" w:line="240" w:lineRule="auto"/>
        <w:ind w:left="167" w:right="1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1F3F6D" w:rsidRPr="001F3F6D" w:rsidRDefault="001F3F6D" w:rsidP="001F3F6D">
      <w:pPr>
        <w:spacing w:before="100" w:beforeAutospacing="1" w:after="100" w:afterAutospacing="1" w:line="240" w:lineRule="auto"/>
        <w:ind w:left="167"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Настоящий  регламент  по определению технического состояния  холодного водоснабжения и водоотведения путем проведения освидетельствования  устанавливает порядок и методы технического освидетельствования трубопроводных сетей и оборудования.</w:t>
      </w:r>
    </w:p>
    <w:p w:rsidR="001F3F6D" w:rsidRPr="001F3F6D" w:rsidRDefault="001F3F6D" w:rsidP="001F3F6D">
      <w:pPr>
        <w:spacing w:before="100" w:beforeAutospacing="1" w:after="100" w:afterAutospacing="1" w:line="240" w:lineRule="auto"/>
        <w:ind w:left="167"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Техническое освидетельствование трубопроводов проводится лицом, ответственным  за их исправное состояние и безопасную эксплуатацию. </w:t>
      </w:r>
    </w:p>
    <w:p w:rsidR="001F3F6D" w:rsidRPr="001F3F6D" w:rsidRDefault="001F3F6D" w:rsidP="001F3F6D">
      <w:pPr>
        <w:spacing w:before="100" w:beforeAutospacing="1" w:after="100" w:afterAutospacing="1" w:line="240" w:lineRule="auto"/>
        <w:ind w:left="167"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настоящем  регламенте  применяются следующие термины и их определения: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аварийное состояние трубопровода – повреждение трубопровода (нарушение его герметичности) или повреждение без нарушения герметичности, которое может спровоцировать аварию (сдавливание трубы, износ любой части трубы.</w:t>
      </w:r>
      <w:proofErr w:type="gramEnd"/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аварийное состояние запорно-регулирующей арматуры – любые физические повреждения, через которые вытекает транспортируемая жидкость; заклинивание запорно-регулирующей арматуры в любом положении (открытом, закрытом, промежуточном), остаточная толщина корпуса задвижки меньше допустимой для рабочего давления, износ рамы для щитовых затворов/шиберов;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аварийное состояние прочих объектов и оборудования коммунальных инфраструктур – такое состояние объекта/оборудования, при котором его эксплуатация опасна для обслуживающего персонала и/или прочего населения/потребителей; состояние, при котором оборудование не выполняет свои функции и не способно в требуемый момент произвести действия, направленные на включение и (или) отключение и (или) переключение всех видов;</w:t>
      </w:r>
      <w:proofErr w:type="gramEnd"/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пробное давление - избыточное давление, при котором должно производиться гидравлическое испытание трубопровода или его фасонной части (детали) на прочность и плотность;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устранимые аварийные состояния трубопроводов, запорно-регулирующей арматуры, прочих объектов и оборудования коммунальных инфраструктур – состояния трубопроводов, запорно-регулирующей арматуры, прочих объектов и оборудования коммунальных инфраструктур, при которых ремонт не возможен и/или ремонт сопоставим с 70% или более от стоимости нового оборудования (той же модели или тех же технических характеристик);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остаточный ресурс - суммарная наработка объекта от момента контроля его технического состояния до перехода в предельное состояние;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предельное состояние - состояние объекта,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давление в элементе трубопровода - максимальное избыточное давление на входе в элемент, определяемое по рабочему давлению трубопровода с учетом сопротивления и гидростатического давления (по величине рабочего давления в элементе трубопровода следует определять область применения материала);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разрешенное давление - максимально допустимое избыточное давление в трубопроводе или его фасонной детали, установленное по результатам технического освидетельствования или контрольного расчета на прочность;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 - суммарная наработка объекта от начала его эксплуатации или ее возобновление после ремонта до перехода в предельное состояние;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срок службы - срок службы в календарных годах со дня ввода в эксплуатацию, по истечении которого следует провести экспертное обследование технического состояния трубопровода с целью определения допустимости, 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параметров и условий дальнейшей эксплуатации трубопровода или необходимости его демонтажа;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устранимые аварийные состояния трубопроводов, запорно-регулирующей арматуры, прочих объектов и оборудования коммунальных инфраструктур </w:t>
      </w:r>
      <w:proofErr w:type="gram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–с</w:t>
      </w:r>
      <w:proofErr w:type="gramEnd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остояния трубопроводов, запорно-регулирующей арматуры, прочих объектов и оборудования коммунальных инфраструктур при которых текущие ремонтные работы способны восстановить требуемые минимальные параметры;</w:t>
      </w:r>
    </w:p>
    <w:p w:rsidR="001F3F6D" w:rsidRPr="001F3F6D" w:rsidRDefault="001F3F6D" w:rsidP="001F3F6D">
      <w:pPr>
        <w:numPr>
          <w:ilvl w:val="0"/>
          <w:numId w:val="37"/>
        </w:numPr>
        <w:spacing w:before="100" w:beforeAutospacing="1" w:after="100" w:afterAutospacing="1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фактическая толщина стенки - толщина стенки, измеренная на определяющем параметры эксплуатации конкретном участке детали при изготовлении или в эксплуатации.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Порядок  проведения технического освидетельствования трубопроводов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   Трубопроводы водоснабжения,  водоотведения  - подвергаются наружному осмотру  с  раскопками  и  без  раскопок  и гидравлическому испытанию.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трубопроводов  с  раскопками    имеет целью проверку: отсутствия видимой течи из трубопровода,  изменений формы трубопровода, поверхностных дефектов в основном металле трубопровода и сварных соединениях, образовавшихся в процессе эксплуатации (трещин всех видов и направлений, коррозионного износа поверхностей), и включает визуальный и измерительный контроль.</w:t>
      </w:r>
      <w:proofErr w:type="gramEnd"/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Техническое освидетельствование при наружном осмотре</w:t>
      </w:r>
      <w:r w:rsidRPr="001F3F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эксплуатации трубопроводов проводится лицом, ответственным за исправное состояние и безопасную эксплуатацию трубопроводов, со следующей периодичностью: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реже одного раза в   неделю  для  магистральных  сетей.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упреждающие локальные наружные осмотры сетей (мест подземной прокладки сетей) в местах проведения мероприятий подразумевающих массовые скоплений людей. Об указанных мероприятиях органы местного самоуправления уведомляют эксплуатирующую организацию не менее чем за 7 календарных дней до даты их проведения;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наружный осмотр и гидравлическое испытание трубопроводов, не подлежащих регистрации в органах </w:t>
      </w:r>
      <w:proofErr w:type="spell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, - перед пуском в эксплуатацию после монтажа, ремонта, связанного со сваркой, а также при пуске трубопроводов после нахождения их в состоянии консервации свыше двух лет.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Наружный осмотр трубопроводов холодного водоснабжения и напорных трубопроводов канализации после ремонта, связанного со сваркой, а также при пуске трубопроводов после нахождения их в состоянии консервации свыше 6 месяцев производится с обязательной проверкой запорно-регулирующей арматуры в колодцах и камерах (задвижки: отсекающие, связи, выпускные, сливные).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Осмотр сетей проложенных под землей осуществляется обходчиками по поверхности. Осмотр заключается в установлении отсутствия фактов провалов грунта, котлованов, нетипичного подтопления,  отсутствия воды в колодцах.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Контролируется   соблюдение защитных зон прохождения трубопроводов – отсутствия незаконных строений, складирования, парковки тяжелой техники, раскопок, прокладки дорог и (или) временных проездов, высадки деревьев или создания иных видов благоустройств, препятствующих в случае необходимости аварийным раскопкам.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Перед первичным техническим освидетельствованием проверяется: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наличие приказа о назначении лица, ответственного за исправное состояние и безопасную эксплуатацию трубопровода, а также наличие аттестованного обслуживающего персонала;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наличие паспорта трубопровода с основными данными;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наличие должностной инструкции лица, ответственного за ведение технической документации и паспортизации.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 Подготовка трубопроводов к наружному осмотру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Подготовка трубопроводов к наружному осмотру выполняется предприятием-владельцем или организацией, эксплуатирующей   инженерные  сети.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 Трубопроводы холодного водоснабжения и водоотведения подвергаются наружному осмотру   без отключения.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Раскопки для осмотра трубопровода производятся, в первую очередь, в местах просадки почвы и (или) подтопления близлежащих строений.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нахождения трубы ее раскапывают до участка возможного повреждения.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 Требования  к приборам и инструментам, применяемым при наружном осмотре, визуальном и измерительном контроле трубопроводов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приборного измерительного контроля используются  предназначенные для этих измерений сертифицированные и поверенные приборы.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 Требования к персоналу, проводящему техническое освидетельствование трубопроводов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Визуальный и измерительный контроль трубопроводов производится специалистами, имеющими необходимое образование.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Визуальный контроль поверхности земли и (или) благоустроенных территорий над проложенными трубопроводами, камер и (или) колодцев осуществляется обходчиками, прошедших предварительный вводный инструктаж.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 Порядок и методы проведения наружного осмотра, визуального и измерительного контроля трубопроводов </w:t>
      </w: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 оценка их результатов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 Визуальный контроль основного металла и сварных соединений трубопроводов выполняется   при эксплуатации трубопроводов.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Измерительный контроль  с  применением  </w:t>
      </w:r>
      <w:proofErr w:type="spell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течеискателя</w:t>
      </w:r>
      <w:proofErr w:type="spellEnd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выполняется для подтверждения отсутствия или наличия повреждений,  выявленных при визуальном осмотре.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 осмотре  трубопроводов   во  время  раскопки  обращается   внимание на следующее: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соответствие фактического расположения трубопроводов прилагаемым исполнительным схемам;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доступность для обслуживания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 При проведении визуального и измерительного контроля заполняются технологические карты (Приложение № 2 к настоящим Рекомендациям), разработанные организациями, проводящими контроль.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технологических картах указываются места проведения контроля на конкретном трубопроводе, результаты контроля и измерения.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визуальном контроле основного материала трубопровода и сварных соединений проверяется отсутствие: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механических повреждений основного материала и   стыковых   соединений;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трещин и других поверхностных дефектов;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коррозионных повреждений поверхности материала трубопроводов и стыковых  соединений;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деформированных участков трубопровода (коробление, провисание и другие отклонения от первоначальной формы).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оценки качества при визуальном и измерительном контроле приводятся в документации на указанный контроль конкретных трубопроводов.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замене   принимает  лицо, ответственное за исправное состояние и безопасную эксплуатацию трубопровода.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Пластиковые  трубопроводы подлежат замене, если имеется нарушение формы и диаметра трубы (локальные – пузыри или сплошное – вздутие), произошло отслоение верхнего защитного слоя пластиковой трубы; подлежат изучению трубопроводы, локально изменившие цвет, на которых заметны мелкие дефекты (царапины и (или) полосы от 10% толщины трубопровода).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Регистрация результатов визуального и измерительного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при наружном осмотре трубопроводов тепловых сетей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Результаты визуального и измерительного контроля  фиксируются в журнале учета и регистрации результатов визуального и измерительного контроля в соответствии с Приложением № 3 к настоящим </w:t>
      </w:r>
      <w:proofErr w:type="gramStart"/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Рекомендациям</w:t>
      </w:r>
      <w:proofErr w:type="gramEnd"/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заносить в паспорт трубопровода.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 акта, оформляемого по результатам контроля, приведена в Приложении 4 к настоящему  регламенту.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Гидравлическое испытание трубопроводов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Трубопроводы подвергаются гидравлическому испытанию для проверки прочности и плотности трубопроводов, их элементов, сварных и других соединений.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Гидравлическое испытание производится: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перед пуском в эксплуатацию после монтажа;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после  ремонта, связанного со сваркой;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   при пуске трубопроводов после нахождения их в состоянии консервации свыше двух лет.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  заполнении водой из трубопровода должен быть полностью удален воздух;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 трубопровод и его элементы выдерживаются под пробным давлением  (1/2  от  расчетного)  не менее 10 минут, после чего давление в трубопроводе повышается вдвое  (до  расчетного)   и далее проверка осуществляется не менее 30 минут.</w:t>
      </w:r>
      <w:proofErr w:type="gramEnd"/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снижения пробного давления до рабочего производится осмотр трубопровода по всей длине.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 Трубопровод и его элементы считаются выдержавшими гидравлическое испытание, если не обнаружено: течи  в сварных соединениях и основном материале, видимых остаточных деформаций, трещин или признаков разрыва в корпусах и сальниках арматуры, во фланцевых соединениях и других элементах трубопроводов.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 результатах гидравлических испытаний  составляется  акт по форме, приведенной в Приложении № 5 к </w:t>
      </w:r>
      <w:proofErr w:type="spellStart"/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настоящиму</w:t>
      </w:r>
      <w:proofErr w:type="spellEnd"/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регламенту.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Недопустимые дефекты, обнаруженные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гидравлических испытаний, устраняются, с последующим контролем исправленных участков.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 контроле исправленного участка будут обнаружены дефекты, то допускается производить повторное исправление в том же порядке, что и первое.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Исправление дефектов на одном и том же участке стыкового  соединения  производится  не более трех раз.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испытании участков трубопровода необходимо стремиться к контролю как можно более мелких участков (если установлены отсекающие задвижки). Не допускается гидравлические испытания на многокилометровых участках за 1 раз.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Требования  к технической документации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Результаты технического освидетельствования трубопроводов и заключение о возможности их дальнейшей эксплуатации с указанием разрешенного давления и сроков следующего технического освидетельствования записываются в паспорт трубопровода лицом, проводившим освидетельствование.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Если при освидетельствовании трубопровода установлено, что он имеет серьезные дефекты, вызывающие сомнение в его прочности, то дальнейшую эксплуатацию трубопровода   необходимо  запретить.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Решение о прекращении эксплуатации трубопровода принимает лицо, проводившее освидетельствование, о чем делается запись в паспорте трубопровода.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    </w:t>
      </w:r>
      <w:r w:rsidRPr="001F3F6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  <w:t> </w:t>
      </w:r>
      <w:r w:rsidRPr="001F3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техническую документацию на трубопроводные системы включаются следующие разделы: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Pr="001F3F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Исполнительная документация – план в масштабе (500 или 2000) с привязкой к местности, обозначающий трассу, камеры и (или) колодцы, футляры, пересечение с другими коммуникациями, пересечения с автодорогами и железными дорогами.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в формате</w:t>
      </w: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определенном организацией, эксплуатирующей коммуникации, </w:t>
      </w: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   учет: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Каждый трубопровод разбивается на участки учета (например, между камерами/колодцами) или при изменении диаметра трубопроводов или материала трубопроводов.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Каждый участок имеет свой порядковый номер от станции, длину, материал, диаметр, особые отметки – футляры, каналы, другие трассы коммуникаций.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трубопроводы    делятся  на 4 группы (указывается километраж в каждой группе):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все виды пластиковых трубопроводов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чугунные трубопроводы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стальные  трубопроводы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прочие.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производственных объектов.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  Требования  безопасности при проведении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технического освидетельствования трубопроводов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рабочих </w:t>
      </w:r>
      <w:proofErr w:type="gram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</w:t>
      </w:r>
      <w:proofErr w:type="gramEnd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проводится контроль, обеспечиваются условия безопасности в соответствии с требованиями Межотраслевых правил по охране труда.</w:t>
      </w:r>
    </w:p>
    <w:p w:rsidR="001F3F6D" w:rsidRPr="001F3F6D" w:rsidRDefault="001F3F6D" w:rsidP="001F3F6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sz w:val="24"/>
          <w:szCs w:val="24"/>
        </w:rPr>
        <w:t xml:space="preserve">      Мероприятия по пожарной безопасности  осуществляется в соответствии с Правилами пожарной безопасности в Российской Федерации.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 Работы по подготовке и проведению технического освидетельствования трубопроводов производится  после   проведения  инструктажа  и  получения  допуска.  </w:t>
      </w:r>
    </w:p>
    <w:p w:rsidR="001F3F6D" w:rsidRPr="001F3F6D" w:rsidRDefault="001F3F6D" w:rsidP="001F3F6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sz w:val="24"/>
          <w:szCs w:val="24"/>
        </w:rPr>
        <w:t xml:space="preserve">    Перед допуском к работам по подготовке к техническому освидетельствованию трубопроводов все лица, участвующие в выполнении работ, проходят  инструктаж по технике безопасности  в  соответствующей  области.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Для проведения работ по наружному осмотру, визуальному и измерительному контролю обеспечивается  удобство подхода лиц, выполняющих работы, к месту осмотра и контроля, создаются   условия для безопасного проведения работ.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целях повышения качества визуального и измерительного контроля делают десятиминутные перерывы через каждый час работы.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 Специалисты, осуществляющие контроль, обеспечиваются спецодеждой, </w:t>
      </w:r>
      <w:proofErr w:type="spellStart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спецобувью</w:t>
      </w:r>
      <w:proofErr w:type="spellEnd"/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другими средствами индивидуальной защиты в соответствии с отраслевыми нормами.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10. Требования к подготовительным работам </w:t>
      </w: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и проведению планово-предупредительных ремонтов на объектах инфраструктуры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 Перед проведением любых работ, связанных с ремонтом  производится   инвентаризация  оборудования</w:t>
      </w:r>
      <w:proofErr w:type="gramStart"/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Планово-предупредительные ремонты (далее – ППР) обеспечивают упреждающую замену узлов и частей оборудования в соответствии с рекомендациями заводов изготовителей оборудования по межремонтным интервалам.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Графики ППР  составляются  не менее чем на календарный год.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Помимо графиков ППР  ведутся  журналы осмотра основного оборудования. По результатам таких осмотров выявляются дефекты и планируются дальнейшие ремонты. </w:t>
      </w:r>
    </w:p>
    <w:p w:rsidR="001F3F6D" w:rsidRPr="001F3F6D" w:rsidRDefault="001F3F6D" w:rsidP="001F3F6D">
      <w:pPr>
        <w:shd w:val="clear" w:color="auto" w:fill="FCFCFC"/>
        <w:spacing w:before="100" w:beforeAutospacing="1" w:after="100" w:afterAutospacing="1"/>
        <w:jc w:val="both"/>
        <w:rPr>
          <w:rFonts w:ascii="Calibri" w:eastAsia="Times New Roman" w:hAnsi="Calibri" w:cs="Times New Roman"/>
        </w:rPr>
      </w:pPr>
      <w:r w:rsidRPr="001F3F6D">
        <w:rPr>
          <w:rFonts w:ascii="Times New Roman" w:eastAsia="Times New Roman" w:hAnsi="Times New Roman" w:cs="Times New Roman"/>
          <w:sz w:val="24"/>
          <w:szCs w:val="24"/>
        </w:rPr>
        <w:t xml:space="preserve">     Для планирования работ по замене и ремонтам оборудования  составляются и поддерживаются в актуальном состоянии перечень типов оборудования с указанием периодичности ремонтов и осмотров.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Оценка степени реального износа оборудования</w:t>
      </w: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(реального состояния)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Ведется   оценка оборудования по 4 основным группам: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1) оборудование новое или почти новое, нарушений в работе не выявляется, к состоянию и внешнему виду нареканий нет;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2) оборудование в работе, находится в не аварийном состоянии, но периодически возникают технические неполадки, которые устраняются в межремонтные интервалы;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3) оборудование в работе, но по выявленным показателям находится в предаварийном или аварийном состоянии, эксплуатация оборудования нежелательна или опасна;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4) оборудование не работает по причине невозможности эксплуатации, вследствие явных нарушений конструкций или элементов.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 Для каждого вида оборудования групп «2-4»  указывается  возможность ремонта и узлы/элементы, нуждающиеся в ремонте.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 При составлении ППР применительно к оборудованию указывается   стоимость замены оборудования, а также стоимость годового обслуживания (ремонт, материалы и запчасти).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sz w:val="24"/>
          <w:szCs w:val="24"/>
          <w:lang w:eastAsia="ru-RU"/>
        </w:rPr>
        <w:t>12.5. При проведении ремонтных работ оборудования в обязательном порядке составляется дефектная  ведомость по форме в соответствии с приложением № 13 к настоящему  регламенту.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Ремонты оборудования и межремонтные интервалы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 Система ремонта технологического оборудования станций и инженерных  сетей предусматривает обоснованное чередование капитального и текущего ремонта, предупреждения износа и предотвращения аварийных ситуаций и обеспечения бесперебойной работы. Первостепенное значение имеет максимальное сокращение сроков ремонтных работ при обязательном обеспечении высокого качества и требуемых показателей продления срока службы оборудования.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Для снижения трудозатрат на производство работ текущий и капитальный ремонты рекомендуется проводить через определенное время. Преждевременный вывод в ремонт механического и технологического оборудования рекомендуется осуществлять по </w:t>
      </w: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служебной записке лица, ответственного за исправное состояние оборудования и составлением дефектной ведомости. 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Сроки капитального и текущего ремонта принимаются ответственными лицами на предприятии, на основе опыта  эксплуатации оборудования, либо по рекомендациям завода-изготовителя.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Ремонтные работы подразделяются: 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а) текущий ремонт;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б) капитальный ремонт.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Все работы по текущему ремонту подразделяются на две группы: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группа – профилактический ремонт, планируемый заранее по объему и времени его выполнения.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Вторая группа – непредвиденный ремонт, выявленный в процессе эксплуатации и (или) проведенного освидетельствования выполняемый в срочном порядке.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 Текущий ремонт планируется в денежных и натуральных показателях за счет эксплуатационных расходов.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ремонта составляется на основании описей необходимых работ, составленных при осмотрах.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 В отличие от профилактического ремонта, проводимого в плановом порядке, непредвиденный ремонт заключается в исправлении повреждений, которые не могли быть заранее обнаружены и устранены при профилактическом ремонте или возникли после его выполнения, и были выявлены по итогам проведенного освидетельствования.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Текущий ремонт технического оборудования осуществляется бригадами цехов эксплуатации и (или) штатным персоналом.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приемке работ проверяется устранение всех дефектов, ранее отмеченных при освидетельствовании и зарегистрированных в дефектной ведомости, а также делается запись в журнале ремонта оборудования. Также проверке подлежит пополняемый перечень работ, относящихся к текущему ремонту.  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К капитальному ремонту оборудования относятся работы, в процессе которых производится замена или восстановление изношенных частей (узлов, деталей). 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Капитальный ремонт осуществляется за счет амортизационных отчислений, предназначенных на эти цели. При проведении капитального ремонта осуществляется модернизация оборудования, направленная  на повышение его производительности, </w:t>
      </w:r>
      <w:proofErr w:type="spellStart"/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надежности работы.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При проведении и приемке работ  проверяется устранение всех дефектов, отмеченных в дефектной ведомости.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13. </w:t>
      </w:r>
      <w:r w:rsidRPr="001F3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состояния оборудования до и после ремонтов, проектно-сметная документация.</w:t>
      </w:r>
    </w:p>
    <w:p w:rsidR="001F3F6D" w:rsidRPr="001F3F6D" w:rsidRDefault="001F3F6D" w:rsidP="001F3F6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 Сметы на проведение капитального ремонта оборудования составляются отдельно по каждому виду оборудования по действующим нормам и расценкам.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На работы, не описанные действующими едиными нормами времени, составляются дополнительные наряды в соответствии с действующей нормативной документацией.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Кроме прямых затрат на капитальный ремонт в сметах предусматриваются накладные расходы.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Сметы на капитальный ремонт утверждаются ответственным руководителем.</w:t>
      </w:r>
    </w:p>
    <w:p w:rsidR="001F3F6D" w:rsidRPr="001F3F6D" w:rsidRDefault="001F3F6D" w:rsidP="001F3F6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14.4.На основе настоящего  регламента, проведенных ППР или капитальных ремонтов делается заключение об износе оборудования:</w:t>
      </w:r>
    </w:p>
    <w:p w:rsidR="001F3F6D" w:rsidRPr="001F3F6D" w:rsidRDefault="001F3F6D" w:rsidP="001F3F6D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интервале от "0%" до "40%" - если оборудование по наработке прошло капитальный ремонт, а в межремонтные интервалы оборудование работает без аварий (допустимы незначительные сбои); </w:t>
      </w:r>
    </w:p>
    <w:p w:rsidR="001F3F6D" w:rsidRPr="001F3F6D" w:rsidRDefault="001F3F6D" w:rsidP="001F3F6D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в интервале от "41%" до "60%" - оборудование прошедшее более 1 капитального ремонта и (или) имеющее сбои в работе чаще, чем положено проведением ППР (при этом оборудование не вызывает аварийных ситуаций).</w:t>
      </w:r>
    </w:p>
    <w:p w:rsidR="001F3F6D" w:rsidRPr="001F3F6D" w:rsidRDefault="001F3F6D" w:rsidP="001F3F6D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в интервале от "61%" до "80%" - оборудование находится в аварийном состоянии, оборудование опасно в эксплуатации – нарушением работы сетей или подвергающее опасности жизнь и здоровье обслуживающего персонала находящегося в непосредственной близости. Оборудование не может эксплуатироваться без постоянного надзора.</w:t>
      </w:r>
    </w:p>
    <w:p w:rsidR="001F3F6D" w:rsidRPr="001F3F6D" w:rsidRDefault="001F3F6D" w:rsidP="001F3F6D">
      <w:pPr>
        <w:numPr>
          <w:ilvl w:val="0"/>
          <w:numId w:val="3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"81%" до "100%" – оборудование, включение которого невозможно и (или) опасно для сетей, и (или) жизни и здоровья обслуживающего персонала. Эксплуатация такого оборудования неминуемо приведет к аварии и (или) такое оборудование физически невозможно включить в работу.</w:t>
      </w:r>
    </w:p>
    <w:p w:rsidR="001F3F6D" w:rsidRPr="001F3F6D" w:rsidRDefault="001F3F6D" w:rsidP="001F3F6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14.6. Процент условного износа   настоящего  регламента  определяется экспертным путем (специалистом от эксплуатирующей организации) в заданных интервалах. </w:t>
      </w:r>
    </w:p>
    <w:p w:rsidR="001F3F6D" w:rsidRPr="001F3F6D" w:rsidRDefault="001F3F6D" w:rsidP="001F3F6D">
      <w:pPr>
        <w:ind w:firstLine="708"/>
        <w:jc w:val="both"/>
        <w:rPr>
          <w:rFonts w:ascii="Calibri" w:eastAsia="Times New Roman" w:hAnsi="Calibri" w:cs="Times New Roman"/>
          <w:color w:val="000000"/>
        </w:rPr>
      </w:pPr>
    </w:p>
    <w:p w:rsidR="001F3F6D" w:rsidRPr="001F3F6D" w:rsidRDefault="001F3F6D" w:rsidP="001F3F6D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оценки применяются как данные физического износа деталей и узлов, так и внешнее состояние, нарекания в работе не подлежащие ремонту и прочее. Условный износ может иметь один и тот же процент несколько лет, если его эксплуатационные характеристики соответствуют такому условному износу.</w:t>
      </w:r>
    </w:p>
    <w:p w:rsidR="001F3F6D" w:rsidRPr="001F3F6D" w:rsidRDefault="001F3F6D" w:rsidP="001F3F6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3F6D" w:rsidRPr="001F3F6D" w:rsidRDefault="001F3F6D" w:rsidP="001F3F6D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F3F6D">
        <w:rPr>
          <w:rFonts w:ascii="Times New Roman" w:eastAsia="Times New Roman" w:hAnsi="Times New Roman" w:cs="Times New Roman"/>
          <w:sz w:val="24"/>
          <w:szCs w:val="24"/>
        </w:rPr>
        <w:t xml:space="preserve">Регламент  разработан  производственно-техническим  отделом  </w:t>
      </w:r>
      <w:r w:rsidRPr="001F3F6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МУП  «Лебедевское»  </w:t>
      </w:r>
      <w:proofErr w:type="spellStart"/>
      <w:r w:rsidRPr="001F3F6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1F3F6D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1F3F6D">
        <w:rPr>
          <w:rFonts w:ascii="Times New Roman" w:eastAsia="Times New Roman" w:hAnsi="Times New Roman" w:cs="Times New Roman"/>
          <w:sz w:val="24"/>
          <w:szCs w:val="24"/>
        </w:rPr>
        <w:t>ебедево</w:t>
      </w:r>
      <w:proofErr w:type="spellEnd"/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1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нормативно-технических документов к  регламенту  по определению технического состояния систем  холодного водоснабжения и водоотведения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"/>
        <w:gridCol w:w="4594"/>
        <w:gridCol w:w="1932"/>
        <w:gridCol w:w="2317"/>
      </w:tblGrid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НТД; утверждение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пунктов Методических рекомендаций, в которых даны ссылки на нормативно-техническую документацию</w:t>
            </w:r>
          </w:p>
        </w:tc>
      </w:tr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«О промышленной безопасности опасных производственных объектов» от 21.07.97 № 116-ФЗ 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Руководящий документ. Инструкция по визуальному и измерительному контролю.</w:t>
            </w: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Постановление Госгортехнадзора России от 11.06.2003 № 92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2003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5.1; 5.2; 5.3; 5.4</w:t>
            </w:r>
          </w:p>
        </w:tc>
      </w:tr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проектированию вновь строящихся и реконструируемых промышленных предприятий. СП 2.2.1.1312-03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2003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пожарной безопасности в Российской Федерации, МЧС России, Приказ от 18.06.03 № 313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</w:tr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работы с персоналом в энергетических организациях системы жилищно-коммунального хозяйства Российской Федерации. Госстрой России, Приказ от 21.06.00 № 141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Принтцентр</w:t>
            </w:r>
            <w:proofErr w:type="spellEnd"/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2000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</w:tr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spacing w:before="100" w:beforeAutospacing="1" w:after="100" w:afterAutospacing="1" w:line="216" w:lineRule="auto"/>
              <w:jc w:val="both"/>
              <w:outlineLvl w:val="0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Межотраслевые правила по охране труда при эксплуатации водопроводно-канализационного хозяйства. Постановление Минтруда России от 16.08.2002 № 61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 </w:t>
            </w:r>
            <w:proofErr w:type="gramStart"/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М-025-2002</w:t>
            </w:r>
          </w:p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ЦОТПБСП № 2002</w:t>
            </w: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</w:tr>
      <w:tr w:rsidR="001F3F6D" w:rsidRPr="001F3F6D" w:rsidTr="008561DF"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3F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ГОСТ 14202-69 "Трубопроводы промышленных предприятий. Опознавательная окраска, предупреждающие знаки и маркировочные щитки"</w:t>
            </w:r>
          </w:p>
          <w:p w:rsidR="001F3F6D" w:rsidRPr="001F3F6D" w:rsidRDefault="001F3F6D" w:rsidP="001F3F6D">
            <w:pPr>
              <w:spacing w:before="100" w:beforeAutospacing="1" w:after="100" w:afterAutospacing="1" w:line="216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</w:tr>
    </w:tbl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2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СОДЕРЖАНИЮ «ТЕХНОЛОГИЧЕСКОЙ КАРТЫ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ВИЗУАЛЬНОГО И ИЗМЕРИТЕЛЬНОГО КОНТРОЛЯ ПРИ НАРУЖНОМ ОСМОТРЕ ТРУБОПРОВОДА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технологическую карту визуального и измерительного контроля рекомендуется включать следующие сведения: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наименование организации (предприятия) и службы, выполняющей визуальный и измерительный контроль;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наименование контролируемого трубопровода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наименование стадии контроля (контроль при техническом освидетельствовании, контроль исправления дефектов);</w:t>
      </w: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3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СОДЕРЖАНИЮ «ЖУРНАЛА УЧЕТА РАБОТ И РЕГИСТРАЦИИ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 ВИЗУАЛЬНОГО И ИЗМЕРИТЕЛЬНОГО КОНТРОЛЯ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НАРУЖНОМ ОСМОТРЕ ТРУБОПРОВОДА»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учета   указывается: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Наименование  объекта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Расположение участков на объекте контроля.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Условия проведения контроля.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5. Метод  контроля объекта и примененные приборы.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7. Материал трубопровода.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 Основные характеристики дефектов, выявленных при контроле  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Оценка результатов контроля.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11. Дата контроля.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4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(предприятие, организация)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 № _______ от __________ 20___г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ВИЗУАЛЬНОГО И ИЗМЕРИТЕЛЬНОГО КОНТРОЛЯ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НАРУЖНОМ ОСМОТРЕ ТРУБОПРОВОДА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 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(визуальный, измерительный)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и размеры контролируемого объекта, номер</w:t>
      </w:r>
      <w:proofErr w:type="gramEnd"/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НТД, ТУ, чертежа, номер объекта контроля)</w:t>
      </w:r>
      <w:proofErr w:type="gramEnd"/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контроле выявлены следующие дефекты 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(характеристика дефектов, форма, размеры, расположение или ориентация</w:t>
      </w:r>
      <w:proofErr w:type="gramEnd"/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для конкретных объектов, номера фотографий)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Заключение по результатам визуального и измерительного контроля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выполнил 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(Ф.И.О., подпись)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работ по </w:t>
      </w:r>
      <w:proofErr w:type="gramStart"/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визуальному</w:t>
      </w:r>
      <w:proofErr w:type="gramEnd"/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измерительному контролю 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</w:t>
      </w: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(Ф.И.О., подпись)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5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ГИДРАВЛИЧЕСКОЕ ИСПЫТАНИЕ ТРУБОПРОВОДА 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ТЕХНИЧЕСКОМ ОСВИДЕТЕЛЬСТВОВАНИИ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                                                                                    "___" ______ 20___ г.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нижеподписавшиеся 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должность, Ф.И.О.)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настоящий акт в том, что на участке от камеры №_______________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камеры № ____________________________ трассы 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(наименование трубопровода)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длина участка</w:t>
      </w:r>
      <w:proofErr w:type="gramStart"/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F3F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</w:t>
      </w:r>
      <w:proofErr w:type="gramEnd"/>
      <w:r w:rsidRPr="001F3F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)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метров, диаметр трубопровода </w:t>
      </w:r>
      <w:r w:rsidRPr="001F3F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1F3F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мм произведено гидравлическое испытание трубопровода пробным давлением __________ МПа (кгс/см</w:t>
      </w: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течение ________ мин. с последующим осмотром при давлении __________ МПа (кгс/см</w:t>
      </w: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), давление создавалось (</w:t>
      </w:r>
      <w:r w:rsidRPr="001F3F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воздухом / жидкостью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1F3F6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не нужное вычеркнуть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обнаружено 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производившее техническое освидетельствование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(лицо, ответственное за исправное состояние и</w:t>
      </w: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безопасную эксплуатацию трубопровода);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должность)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организации, эксплуатирующей   сети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должность)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должность)</w:t>
      </w: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1F3F6D" w:rsidRPr="001F3F6D" w:rsidSect="00500049">
          <w:footerReference w:type="default" r:id="rId8"/>
          <w:pgSz w:w="11907" w:h="16840" w:code="9"/>
          <w:pgMar w:top="709" w:right="1134" w:bottom="851" w:left="1134" w:header="426" w:footer="542" w:gutter="0"/>
          <w:pgNumType w:start="1"/>
          <w:cols w:space="720"/>
          <w:titlePg/>
        </w:sectPr>
      </w:pP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6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паспорта трубопровода</w:t>
      </w:r>
    </w:p>
    <w:tbl>
      <w:tblPr>
        <w:tblW w:w="10143" w:type="dxa"/>
        <w:jc w:val="center"/>
        <w:tblLook w:val="00A0" w:firstRow="1" w:lastRow="0" w:firstColumn="1" w:lastColumn="0" w:noHBand="0" w:noVBand="0"/>
      </w:tblPr>
      <w:tblGrid>
        <w:gridCol w:w="449"/>
        <w:gridCol w:w="2561"/>
        <w:gridCol w:w="1041"/>
        <w:gridCol w:w="1041"/>
        <w:gridCol w:w="1092"/>
        <w:gridCol w:w="1215"/>
        <w:gridCol w:w="1279"/>
        <w:gridCol w:w="1465"/>
      </w:tblGrid>
      <w:tr w:rsidR="001F3F6D" w:rsidRPr="001F3F6D" w:rsidTr="008561DF">
        <w:trPr>
          <w:trHeight w:val="481"/>
          <w:jc w:val="center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F3F6D">
              <w:rPr>
                <w:rFonts w:ascii="Calibri" w:eastAsia="Times New Roman" w:hAnsi="Calibri" w:cs="Calibri"/>
                <w:sz w:val="20"/>
                <w:szCs w:val="20"/>
              </w:rPr>
              <w:t>№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F3F6D">
              <w:rPr>
                <w:rFonts w:ascii="Calibri" w:eastAsia="Times New Roman" w:hAnsi="Calibri" w:cs="Calibri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3F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отметки </w:t>
            </w:r>
            <w:proofErr w:type="spellStart"/>
            <w:r w:rsidRPr="001F3F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лотка</w:t>
            </w:r>
            <w:proofErr w:type="gramStart"/>
            <w:r w:rsidRPr="001F3F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3F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отметки </w:t>
            </w:r>
            <w:proofErr w:type="spellStart"/>
            <w:r w:rsidRPr="001F3F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люка</w:t>
            </w:r>
            <w:proofErr w:type="gramStart"/>
            <w:r w:rsidRPr="001F3F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,м</w:t>
            </w:r>
            <w:proofErr w:type="spellEnd"/>
            <w:proofErr w:type="gramEnd"/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F3F6D">
              <w:rPr>
                <w:rFonts w:ascii="Calibri" w:eastAsia="Times New Roman" w:hAnsi="Calibri" w:cs="Calibri"/>
                <w:sz w:val="20"/>
                <w:szCs w:val="20"/>
              </w:rPr>
              <w:t>Диаметр трубы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F3F6D">
              <w:rPr>
                <w:rFonts w:ascii="Calibri" w:eastAsia="Times New Roman" w:hAnsi="Calibri" w:cs="Calibri"/>
                <w:sz w:val="20"/>
                <w:szCs w:val="20"/>
              </w:rPr>
              <w:t>Материал труб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F3F6D">
              <w:rPr>
                <w:rFonts w:ascii="Calibri" w:eastAsia="Times New Roman" w:hAnsi="Calibri" w:cs="Calibri"/>
                <w:sz w:val="20"/>
                <w:szCs w:val="20"/>
              </w:rPr>
              <w:t>Год  ввода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F3F6D">
              <w:rPr>
                <w:rFonts w:ascii="Calibri" w:eastAsia="Times New Roman" w:hAnsi="Calibri" w:cs="Calibri"/>
                <w:sz w:val="20"/>
                <w:szCs w:val="20"/>
              </w:rPr>
              <w:t>примечание</w:t>
            </w:r>
          </w:p>
        </w:tc>
      </w:tr>
      <w:tr w:rsidR="001F3F6D" w:rsidRPr="001F3F6D" w:rsidTr="008561DF">
        <w:trPr>
          <w:trHeight w:val="510"/>
          <w:jc w:val="center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1F3F6D" w:rsidRPr="001F3F6D" w:rsidTr="008561DF">
        <w:trPr>
          <w:trHeight w:val="315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6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3F6D">
              <w:rPr>
                <w:rFonts w:ascii="Calibri" w:eastAsia="Times New Roman" w:hAnsi="Calibri" w:cs="Calibri"/>
                <w:b/>
                <w:bCs/>
                <w:color w:val="000000"/>
              </w:rPr>
              <w:t>КНС</w:t>
            </w:r>
          </w:p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3F6D">
              <w:rPr>
                <w:rFonts w:ascii="Calibri" w:eastAsia="Times New Roman" w:hAnsi="Calibri" w:cs="Calibri"/>
                <w:b/>
                <w:bCs/>
                <w:color w:val="000000"/>
              </w:rPr>
              <w:t>ВК-3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F3F6D" w:rsidRPr="001F3F6D" w:rsidTr="008561DF">
        <w:trPr>
          <w:trHeight w:val="315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noProof/>
          <w:sz w:val="20"/>
          <w:szCs w:val="20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  <w:sectPr w:rsidR="001F3F6D" w:rsidRPr="001F3F6D" w:rsidSect="00DD09F2">
          <w:pgSz w:w="11907" w:h="16840" w:code="9"/>
          <w:pgMar w:top="1440" w:right="1797" w:bottom="1440" w:left="1797" w:header="720" w:footer="720" w:gutter="0"/>
          <w:cols w:space="720"/>
        </w:sectPr>
      </w:pP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7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графика ППР для механического, технологического или электрооборудования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3450" w:type="dxa"/>
        <w:tblInd w:w="20" w:type="dxa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1539"/>
        <w:gridCol w:w="2693"/>
        <w:gridCol w:w="1418"/>
        <w:gridCol w:w="1134"/>
        <w:gridCol w:w="1015"/>
        <w:gridCol w:w="1088"/>
        <w:gridCol w:w="1697"/>
        <w:gridCol w:w="2866"/>
      </w:tblGrid>
      <w:tr w:rsidR="001F3F6D" w:rsidRPr="001F3F6D" w:rsidTr="008561DF">
        <w:trPr>
          <w:trHeight w:val="890"/>
        </w:trPr>
        <w:tc>
          <w:tcPr>
            <w:tcW w:w="153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по технологической схеме или место установки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Инвентарный</w:t>
            </w:r>
          </w:p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 времени на </w:t>
            </w:r>
            <w:proofErr w:type="spellStart"/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единицу</w:t>
            </w:r>
            <w:proofErr w:type="gramStart"/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еловекачасов</w:t>
            </w:r>
            <w:proofErr w:type="spellEnd"/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квартал</w:t>
            </w:r>
          </w:p>
        </w:tc>
        <w:tc>
          <w:tcPr>
            <w:tcW w:w="169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выполнения</w:t>
            </w:r>
          </w:p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(заполняется по факту)</w:t>
            </w:r>
          </w:p>
        </w:tc>
        <w:tc>
          <w:tcPr>
            <w:tcW w:w="286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(заполняется по факту)</w:t>
            </w:r>
          </w:p>
        </w:tc>
      </w:tr>
      <w:tr w:rsidR="001F3F6D" w:rsidRPr="001F3F6D" w:rsidTr="008561DF">
        <w:trPr>
          <w:trHeight w:val="255"/>
        </w:trPr>
        <w:tc>
          <w:tcPr>
            <w:tcW w:w="153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F6D" w:rsidRPr="001F3F6D" w:rsidTr="008561DF">
        <w:trPr>
          <w:trHeight w:val="255"/>
        </w:trPr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8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журнала осмотра оборудования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034" w:type="dxa"/>
        <w:tblInd w:w="20" w:type="dxa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682"/>
        <w:gridCol w:w="1015"/>
        <w:gridCol w:w="2442"/>
        <w:gridCol w:w="5075"/>
        <w:gridCol w:w="2030"/>
        <w:gridCol w:w="2790"/>
      </w:tblGrid>
      <w:tr w:rsidR="001F3F6D" w:rsidRPr="001F3F6D" w:rsidTr="008561DF">
        <w:trPr>
          <w:trHeight w:val="285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4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5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осмотра, выявленные дефекты</w:t>
            </w:r>
          </w:p>
        </w:tc>
        <w:tc>
          <w:tcPr>
            <w:tcW w:w="20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исполнителя, подпись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1F3F6D" w:rsidRPr="001F3F6D" w:rsidTr="008561DF">
        <w:trPr>
          <w:trHeight w:val="509"/>
        </w:trPr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F3F6D" w:rsidRPr="001F3F6D" w:rsidTr="008561DF">
        <w:trPr>
          <w:trHeight w:val="509"/>
        </w:trPr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F3F6D" w:rsidRPr="001F3F6D" w:rsidTr="008561DF"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F3F6D" w:rsidRPr="001F3F6D" w:rsidRDefault="001F3F6D" w:rsidP="001F3F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1F3F6D" w:rsidRPr="001F3F6D" w:rsidRDefault="001F3F6D" w:rsidP="001F3F6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1F3F6D" w:rsidRPr="001F3F6D" w:rsidRDefault="001F3F6D" w:rsidP="001F3F6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</w:pPr>
      <w:r w:rsidRPr="001F3F6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ЖУРНАЛ ремонта оборудования</w:t>
      </w:r>
    </w:p>
    <w:p w:rsidR="001F3F6D" w:rsidRPr="001F3F6D" w:rsidRDefault="001F3F6D" w:rsidP="001F3F6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F3F6D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</w:p>
    <w:p w:rsidR="001F3F6D" w:rsidRPr="001F3F6D" w:rsidRDefault="001F3F6D" w:rsidP="001F3F6D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F3F6D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</w:p>
    <w:tbl>
      <w:tblPr>
        <w:tblW w:w="11133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044"/>
        <w:gridCol w:w="1776"/>
        <w:gridCol w:w="1394"/>
        <w:gridCol w:w="1373"/>
        <w:gridCol w:w="2835"/>
        <w:gridCol w:w="1711"/>
      </w:tblGrid>
      <w:tr w:rsidR="001F3F6D" w:rsidRPr="001F3F6D" w:rsidTr="008561DF">
        <w:trPr>
          <w:trHeight w:val="840"/>
          <w:tblCellSpacing w:w="0" w:type="dxa"/>
          <w:jc w:val="center"/>
        </w:trPr>
        <w:tc>
          <w:tcPr>
            <w:tcW w:w="2044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Наименование оборудования, порядковый номер</w:t>
            </w:r>
          </w:p>
        </w:tc>
        <w:tc>
          <w:tcPr>
            <w:tcW w:w="1776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394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Год установки</w:t>
            </w:r>
          </w:p>
        </w:tc>
        <w:tc>
          <w:tcPr>
            <w:tcW w:w="1373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Год ремонта или замены</w:t>
            </w:r>
          </w:p>
        </w:tc>
        <w:tc>
          <w:tcPr>
            <w:tcW w:w="2835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Работы, выполненные при ремонте</w:t>
            </w:r>
          </w:p>
        </w:tc>
        <w:tc>
          <w:tcPr>
            <w:tcW w:w="1711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 ремонт</w:t>
            </w:r>
          </w:p>
        </w:tc>
      </w:tr>
      <w:tr w:rsidR="001F3F6D" w:rsidRPr="001F3F6D" w:rsidTr="008561DF">
        <w:trPr>
          <w:trHeight w:val="285"/>
          <w:tblCellSpacing w:w="0" w:type="dxa"/>
          <w:jc w:val="center"/>
        </w:trPr>
        <w:tc>
          <w:tcPr>
            <w:tcW w:w="2044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4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3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1" w:type="dxa"/>
            <w:tcMar>
              <w:top w:w="0" w:type="dxa"/>
              <w:left w:w="110" w:type="dxa"/>
              <w:bottom w:w="110" w:type="dxa"/>
              <w:right w:w="0" w:type="dxa"/>
            </w:tcMar>
          </w:tcPr>
          <w:p w:rsidR="001F3F6D" w:rsidRPr="001F3F6D" w:rsidRDefault="001F3F6D" w:rsidP="001F3F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1F3F6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1F3F6D" w:rsidRPr="001F3F6D" w:rsidRDefault="001F3F6D" w:rsidP="001F3F6D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F3F6D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9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3F6D" w:rsidRPr="001F3F6D" w:rsidRDefault="001F3F6D" w:rsidP="001F3F6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F3F6D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Перечень  типов оборудования по периодичности проведения работ по текущему и капитальному ремонтам и планового осмотра оборудования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723"/>
        <w:gridCol w:w="3310"/>
        <w:gridCol w:w="1692"/>
        <w:gridCol w:w="2538"/>
        <w:gridCol w:w="2122"/>
        <w:gridCol w:w="4231"/>
      </w:tblGrid>
      <w:tr w:rsidR="001F3F6D" w:rsidRPr="001F3F6D" w:rsidTr="008561DF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№№</w:t>
            </w:r>
          </w:p>
        </w:tc>
        <w:tc>
          <w:tcPr>
            <w:tcW w:w="33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Наименование оборудования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Замена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Текущий ремонт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Кап</w:t>
            </w:r>
            <w:proofErr w:type="gramStart"/>
            <w:r w:rsidRPr="001F3F6D">
              <w:rPr>
                <w:rFonts w:ascii="Calibri" w:eastAsia="Times New Roman" w:hAnsi="Calibri" w:cs="Calibri"/>
                <w:color w:val="000000"/>
              </w:rPr>
              <w:t>.</w:t>
            </w:r>
            <w:proofErr w:type="gramEnd"/>
            <w:r w:rsidRPr="001F3F6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gramStart"/>
            <w:r w:rsidRPr="001F3F6D">
              <w:rPr>
                <w:rFonts w:ascii="Calibri" w:eastAsia="Times New Roman" w:hAnsi="Calibri" w:cs="Calibri"/>
                <w:color w:val="000000"/>
              </w:rPr>
              <w:t>р</w:t>
            </w:r>
            <w:proofErr w:type="gramEnd"/>
            <w:r w:rsidRPr="001F3F6D">
              <w:rPr>
                <w:rFonts w:ascii="Calibri" w:eastAsia="Times New Roman" w:hAnsi="Calibri" w:cs="Calibri"/>
                <w:color w:val="000000"/>
              </w:rPr>
              <w:t>емонт</w:t>
            </w:r>
          </w:p>
        </w:tc>
        <w:tc>
          <w:tcPr>
            <w:tcW w:w="423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Примеч.</w:t>
            </w:r>
          </w:p>
        </w:tc>
      </w:tr>
      <w:tr w:rsidR="001F3F6D" w:rsidRPr="001F3F6D" w:rsidTr="008561DF">
        <w:trPr>
          <w:trHeight w:val="330"/>
        </w:trPr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1F3F6D">
              <w:rPr>
                <w:rFonts w:ascii="Calibri" w:eastAsia="Times New Roman" w:hAnsi="Calibri" w:cs="Calibri"/>
                <w:color w:val="000000"/>
              </w:rPr>
              <w:t>п</w:t>
            </w:r>
            <w:proofErr w:type="gramEnd"/>
            <w:r w:rsidRPr="001F3F6D">
              <w:rPr>
                <w:rFonts w:ascii="Calibri" w:eastAsia="Times New Roman" w:hAnsi="Calibri" w:cs="Calibri"/>
                <w:color w:val="000000"/>
              </w:rPr>
              <w:t>/п</w:t>
            </w:r>
          </w:p>
        </w:tc>
        <w:tc>
          <w:tcPr>
            <w:tcW w:w="331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3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F3F6D" w:rsidRPr="001F3F6D" w:rsidTr="008561DF">
        <w:trPr>
          <w:trHeight w:val="630"/>
        </w:trPr>
        <w:tc>
          <w:tcPr>
            <w:tcW w:w="72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3F6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3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F3F6D" w:rsidRPr="001F3F6D" w:rsidTr="008561DF">
        <w:trPr>
          <w:trHeight w:val="315"/>
        </w:trPr>
        <w:tc>
          <w:tcPr>
            <w:tcW w:w="723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3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1F3F6D" w:rsidRPr="001F3F6D" w:rsidSect="00DD09F2">
          <w:pgSz w:w="16840" w:h="11907" w:orient="landscape" w:code="9"/>
          <w:pgMar w:top="1797" w:right="1440" w:bottom="1797" w:left="1440" w:header="720" w:footer="720" w:gutter="0"/>
          <w:cols w:space="720"/>
        </w:sectPr>
      </w:pPr>
    </w:p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 10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024" w:type="dxa"/>
        <w:jc w:val="center"/>
        <w:tblLayout w:type="fixed"/>
        <w:tblLook w:val="0000" w:firstRow="0" w:lastRow="0" w:firstColumn="0" w:lastColumn="0" w:noHBand="0" w:noVBand="0"/>
      </w:tblPr>
      <w:tblGrid>
        <w:gridCol w:w="748"/>
        <w:gridCol w:w="1065"/>
        <w:gridCol w:w="1176"/>
        <w:gridCol w:w="1064"/>
        <w:gridCol w:w="1176"/>
        <w:gridCol w:w="1064"/>
        <w:gridCol w:w="1176"/>
        <w:gridCol w:w="611"/>
        <w:gridCol w:w="236"/>
        <w:gridCol w:w="379"/>
        <w:gridCol w:w="468"/>
        <w:gridCol w:w="393"/>
        <w:gridCol w:w="468"/>
      </w:tblGrid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5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Calibri"/>
              </w:rPr>
              <w:t>«УТВЕРЖДАЮ</w:t>
            </w:r>
            <w:r w:rsidRPr="001F3F6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»</w:t>
            </w: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__________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5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"___"_______20   г.</w:t>
            </w: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44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Дефектная ведомость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 xml:space="preserve">на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ТО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1F3F6D">
              <w:rPr>
                <w:rFonts w:ascii="Calibri" w:eastAsia="Times New Roman" w:hAnsi="Calibri" w:cs="Calibri"/>
              </w:rPr>
              <w:t>ТР</w:t>
            </w:r>
            <w:proofErr w:type="gram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1F3F6D">
              <w:rPr>
                <w:rFonts w:ascii="Calibri" w:eastAsia="Times New Roman" w:hAnsi="Calibri" w:cs="Calibri"/>
              </w:rPr>
              <w:t>КР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28575</wp:posOffset>
                      </wp:positionV>
                      <wp:extent cx="228600" cy="209550"/>
                      <wp:effectExtent l="10795" t="10795" r="8255" b="825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margin-left:20.25pt;margin-top:2.25pt;width:18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" strokeweight="1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1F3F6D" w:rsidRPr="001F3F6D" w:rsidTr="008561DF">
              <w:trPr>
                <w:trHeight w:val="375"/>
                <w:tblCellSpacing w:w="0" w:type="dxa"/>
              </w:trPr>
              <w:tc>
                <w:tcPr>
                  <w:tcW w:w="960" w:type="dxa"/>
                  <w:noWrap/>
                  <w:vAlign w:val="bottom"/>
                </w:tcPr>
                <w:p w:rsidR="001F3F6D" w:rsidRPr="001F3F6D" w:rsidRDefault="001F3F6D" w:rsidP="001F3F6D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</w:tbl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28575</wp:posOffset>
                      </wp:positionV>
                      <wp:extent cx="228600" cy="209550"/>
                      <wp:effectExtent l="13970" t="10795" r="14605" b="8255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15pt;margin-top:2.25pt;width:18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" strokeweight="1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1F3F6D" w:rsidRPr="001F3F6D" w:rsidTr="008561DF">
              <w:trPr>
                <w:trHeight w:val="375"/>
                <w:tblCellSpacing w:w="0" w:type="dxa"/>
              </w:trPr>
              <w:tc>
                <w:tcPr>
                  <w:tcW w:w="960" w:type="dxa"/>
                  <w:noWrap/>
                  <w:vAlign w:val="bottom"/>
                </w:tcPr>
                <w:p w:rsidR="001F3F6D" w:rsidRPr="001F3F6D" w:rsidRDefault="001F3F6D" w:rsidP="001F3F6D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</w:tbl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28575</wp:posOffset>
                      </wp:positionV>
                      <wp:extent cx="228600" cy="209550"/>
                      <wp:effectExtent l="7620" t="10795" r="11430" b="825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18pt;margin-top:2.25pt;width:18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" strokeweight="1pt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1F3F6D" w:rsidRPr="001F3F6D" w:rsidTr="008561DF">
              <w:trPr>
                <w:trHeight w:val="375"/>
                <w:tblCellSpacing w:w="0" w:type="dxa"/>
              </w:trPr>
              <w:tc>
                <w:tcPr>
                  <w:tcW w:w="960" w:type="dxa"/>
                  <w:noWrap/>
                  <w:vAlign w:val="bottom"/>
                </w:tcPr>
                <w:p w:rsidR="001F3F6D" w:rsidRPr="001F3F6D" w:rsidRDefault="001F3F6D" w:rsidP="001F3F6D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</w:tbl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1002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Подразделение__________________________________________________</w:t>
            </w: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1002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Наименование объекта____________________________________________</w:t>
            </w: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1002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Наименование оборудования______________________________________</w:t>
            </w: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1.</w:t>
            </w:r>
          </w:p>
        </w:tc>
        <w:tc>
          <w:tcPr>
            <w:tcW w:w="67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Течь сальникового уплотнения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28575</wp:posOffset>
                      </wp:positionV>
                      <wp:extent cx="228600" cy="209550"/>
                      <wp:effectExtent l="8890" t="6985" r="10160" b="1206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18pt;margin-top:2.25pt;width:18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" strokeweight="1pt"/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266700</wp:posOffset>
                      </wp:positionV>
                      <wp:extent cx="228600" cy="171450"/>
                      <wp:effectExtent l="8890" t="6985" r="10160" b="1206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18pt;margin-top:21pt;width:18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" strokeweight="1pt"/>
                  </w:pict>
                </mc:Fallback>
              </mc:AlternateContent>
            </w: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2.</w:t>
            </w:r>
          </w:p>
        </w:tc>
        <w:tc>
          <w:tcPr>
            <w:tcW w:w="67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Отсутствие или повреждение крепежных болтов деталей насоса.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3.</w:t>
            </w:r>
          </w:p>
        </w:tc>
        <w:tc>
          <w:tcPr>
            <w:tcW w:w="67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Засорение проточной части насоса и рабочего колеса.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28575</wp:posOffset>
                      </wp:positionV>
                      <wp:extent cx="228600" cy="171450"/>
                      <wp:effectExtent l="8890" t="15240" r="10160" b="1333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18pt;margin-top:2.25pt;width:18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" strokeweight="1pt"/>
                  </w:pict>
                </mc:Fallback>
              </mc:AlternateContent>
            </w: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4.</w:t>
            </w:r>
          </w:p>
        </w:tc>
        <w:tc>
          <w:tcPr>
            <w:tcW w:w="67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Повышенное биение вала, вибрация насоса.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28575</wp:posOffset>
                      </wp:positionV>
                      <wp:extent cx="228600" cy="171450"/>
                      <wp:effectExtent l="8890" t="14605" r="10160" b="1397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18pt;margin-top:2.25pt;width:18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" strokeweight="1pt"/>
                  </w:pict>
                </mc:Fallback>
              </mc:AlternateContent>
            </w: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5.</w:t>
            </w:r>
          </w:p>
        </w:tc>
        <w:tc>
          <w:tcPr>
            <w:tcW w:w="67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Недостаточное или плохое качество смазки (масла).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28575</wp:posOffset>
                      </wp:positionV>
                      <wp:extent cx="228600" cy="171450"/>
                      <wp:effectExtent l="8890" t="13970" r="10160" b="146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18pt;margin-top:2.25pt;width:18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" strokeweight="1pt"/>
                  </w:pict>
                </mc:Fallback>
              </mc:AlternateContent>
            </w: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10.</w:t>
            </w:r>
          </w:p>
        </w:tc>
        <w:tc>
          <w:tcPr>
            <w:tcW w:w="794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Нарушена регулировка и центровка насосного агрегата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28575</wp:posOffset>
                      </wp:positionV>
                      <wp:extent cx="228600" cy="171450"/>
                      <wp:effectExtent l="8890" t="13335" r="10160" b="1524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18pt;margin-top:2.25pt;width:18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" strokeweight="1pt"/>
                  </w:pict>
                </mc:Fallback>
              </mc:AlternateContent>
            </w: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11.</w:t>
            </w:r>
          </w:p>
        </w:tc>
        <w:tc>
          <w:tcPr>
            <w:tcW w:w="672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Полный износ узлов и деталей (вала, рабочего колеса, узла уплотнения, подшипников).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7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28575</wp:posOffset>
                      </wp:positionV>
                      <wp:extent cx="228600" cy="171450"/>
                      <wp:effectExtent l="8890" t="11430" r="10160" b="762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18pt;margin-top:2.25pt;width:18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" strokeweight="1pt"/>
                  </w:pict>
                </mc:Fallback>
              </mc:AlternateContent>
            </w:r>
          </w:p>
        </w:tc>
      </w:tr>
      <w:tr w:rsidR="001F3F6D" w:rsidRPr="001F3F6D" w:rsidTr="008561DF">
        <w:trPr>
          <w:gridAfter w:val="1"/>
          <w:wAfter w:w="468" w:type="dxa"/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15.</w:t>
            </w:r>
          </w:p>
        </w:tc>
        <w:tc>
          <w:tcPr>
            <w:tcW w:w="67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Полный износ насоса.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28575</wp:posOffset>
                      </wp:positionV>
                      <wp:extent cx="228600" cy="171450"/>
                      <wp:effectExtent l="8890" t="10795" r="10160" b="825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18pt;margin-top:2.25pt;width:18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" strokeweight="1pt"/>
                  </w:pict>
                </mc:Fallback>
              </mc:AlternateContent>
            </w:r>
          </w:p>
        </w:tc>
      </w:tr>
      <w:tr w:rsidR="001F3F6D" w:rsidRPr="001F3F6D" w:rsidTr="008561DF">
        <w:trPr>
          <w:trHeight w:val="80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7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3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 xml:space="preserve">Начальник участка № 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</w:tr>
      <w:tr w:rsidR="001F3F6D" w:rsidRPr="001F3F6D" w:rsidTr="008561DF">
        <w:trPr>
          <w:trHeight w:val="263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Calibri"/>
                <w:vertAlign w:val="superscript"/>
              </w:rPr>
              <w:t>(подпись)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Calibri"/>
                <w:vertAlign w:val="superscript"/>
              </w:rPr>
              <w:t>(Ф.И.О.)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3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 xml:space="preserve">Инженер участка №   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</w:tr>
      <w:tr w:rsidR="001F3F6D" w:rsidRPr="001F3F6D" w:rsidTr="008561DF">
        <w:trPr>
          <w:trHeight w:val="303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Calibri"/>
                <w:vertAlign w:val="superscript"/>
              </w:rPr>
              <w:t>(подпись)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Calibri"/>
                <w:vertAlign w:val="superscript"/>
              </w:rPr>
              <w:t>(Ф.И.О.)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</w:tr>
      <w:tr w:rsidR="001F3F6D" w:rsidRPr="001F3F6D" w:rsidTr="008561DF">
        <w:trPr>
          <w:trHeight w:val="37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Бригадир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Calibri"/>
              </w:rPr>
            </w:pPr>
          </w:p>
        </w:tc>
      </w:tr>
      <w:tr w:rsidR="001F3F6D" w:rsidRPr="001F3F6D" w:rsidTr="008561DF">
        <w:trPr>
          <w:trHeight w:val="295"/>
          <w:jc w:val="center"/>
        </w:trPr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Calibri"/>
                <w:vertAlign w:val="superscript"/>
              </w:rPr>
              <w:t>(подпись)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Times New Roman"/>
              </w:rPr>
            </w:pPr>
            <w:r w:rsidRPr="001F3F6D">
              <w:rPr>
                <w:rFonts w:ascii="Calibri" w:eastAsia="Times New Roman" w:hAnsi="Calibri" w:cs="Calibri"/>
                <w:vertAlign w:val="superscript"/>
              </w:rPr>
              <w:t>(Ф.И.О.)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F6D" w:rsidRPr="001F3F6D" w:rsidRDefault="001F3F6D" w:rsidP="001F3F6D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1F3F6D" w:rsidRPr="001F3F6D" w:rsidRDefault="001F3F6D" w:rsidP="001F3F6D">
      <w:pPr>
        <w:pageBreakBefore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F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№ 11</w:t>
      </w:r>
    </w:p>
    <w:p w:rsidR="001F3F6D" w:rsidRPr="001F3F6D" w:rsidRDefault="001F3F6D" w:rsidP="001F3F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F6D" w:rsidRPr="001F3F6D" w:rsidRDefault="001F3F6D" w:rsidP="001F3F6D">
      <w:pPr>
        <w:jc w:val="center"/>
        <w:rPr>
          <w:rFonts w:ascii="Calibri" w:eastAsia="Times New Roman" w:hAnsi="Calibri" w:cs="Calibri"/>
          <w:b/>
          <w:bCs/>
        </w:rPr>
      </w:pPr>
      <w:r w:rsidRPr="001F3F6D">
        <w:rPr>
          <w:rFonts w:ascii="Calibri" w:eastAsia="Times New Roman" w:hAnsi="Calibri" w:cs="Calibri"/>
          <w:b/>
          <w:bCs/>
        </w:rPr>
        <w:t>ПЕРЕЧЕНЬ</w:t>
      </w:r>
    </w:p>
    <w:p w:rsidR="001F3F6D" w:rsidRPr="001F3F6D" w:rsidRDefault="001F3F6D" w:rsidP="001F3F6D">
      <w:pPr>
        <w:jc w:val="center"/>
        <w:rPr>
          <w:rFonts w:ascii="Calibri" w:eastAsia="Times New Roman" w:hAnsi="Calibri" w:cs="Calibri"/>
        </w:rPr>
      </w:pPr>
      <w:r w:rsidRPr="001F3F6D">
        <w:rPr>
          <w:rFonts w:ascii="Calibri" w:eastAsia="Times New Roman" w:hAnsi="Calibri" w:cs="Calibri"/>
        </w:rPr>
        <w:t xml:space="preserve"> работ, выполняемых при производстве текущего и капитального ремонта </w:t>
      </w:r>
    </w:p>
    <w:p w:rsidR="001F3F6D" w:rsidRPr="001F3F6D" w:rsidRDefault="001F3F6D" w:rsidP="001F3F6D">
      <w:pPr>
        <w:jc w:val="center"/>
        <w:rPr>
          <w:rFonts w:ascii="Calibri" w:eastAsia="Times New Roman" w:hAnsi="Calibri" w:cs="Calibri"/>
        </w:rPr>
      </w:pPr>
      <w:r w:rsidRPr="001F3F6D">
        <w:rPr>
          <w:rFonts w:ascii="Calibri" w:eastAsia="Times New Roman" w:hAnsi="Calibri" w:cs="Calibri"/>
        </w:rPr>
        <w:t>механического и технологического оборудования.</w:t>
      </w:r>
    </w:p>
    <w:p w:rsidR="001F3F6D" w:rsidRPr="001F3F6D" w:rsidRDefault="001F3F6D" w:rsidP="001F3F6D">
      <w:pPr>
        <w:jc w:val="center"/>
        <w:rPr>
          <w:rFonts w:ascii="Calibri" w:eastAsia="Times New Roman" w:hAnsi="Calibri" w:cs="Calibri"/>
        </w:rPr>
      </w:pPr>
    </w:p>
    <w:tbl>
      <w:tblPr>
        <w:tblW w:w="0" w:type="auto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3265"/>
        <w:gridCol w:w="3544"/>
      </w:tblGrid>
      <w:tr w:rsidR="001F3F6D" w:rsidRPr="001F3F6D" w:rsidTr="008561DF">
        <w:tc>
          <w:tcPr>
            <w:tcW w:w="851" w:type="dxa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№№</w:t>
            </w:r>
          </w:p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proofErr w:type="gramStart"/>
            <w:r w:rsidRPr="001F3F6D">
              <w:rPr>
                <w:rFonts w:ascii="Calibri" w:eastAsia="Times New Roman" w:hAnsi="Calibri" w:cs="Calibri"/>
              </w:rPr>
              <w:t>п</w:t>
            </w:r>
            <w:proofErr w:type="gramEnd"/>
            <w:r w:rsidRPr="001F3F6D">
              <w:rPr>
                <w:rFonts w:ascii="Calibri" w:eastAsia="Times New Roman" w:hAnsi="Calibri" w:cs="Calibri"/>
              </w:rPr>
              <w:t>/п</w:t>
            </w:r>
          </w:p>
        </w:tc>
        <w:tc>
          <w:tcPr>
            <w:tcW w:w="2268" w:type="dxa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Наименование оборудование</w:t>
            </w:r>
          </w:p>
        </w:tc>
        <w:tc>
          <w:tcPr>
            <w:tcW w:w="3265" w:type="dxa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Текущий ремонт</w:t>
            </w:r>
          </w:p>
        </w:tc>
        <w:tc>
          <w:tcPr>
            <w:tcW w:w="3544" w:type="dxa"/>
          </w:tcPr>
          <w:p w:rsidR="001F3F6D" w:rsidRPr="001F3F6D" w:rsidRDefault="001F3F6D" w:rsidP="001F3F6D">
            <w:pPr>
              <w:jc w:val="center"/>
              <w:rPr>
                <w:rFonts w:ascii="Calibri" w:eastAsia="Times New Roman" w:hAnsi="Calibri" w:cs="Calibri"/>
              </w:rPr>
            </w:pPr>
            <w:r w:rsidRPr="001F3F6D">
              <w:rPr>
                <w:rFonts w:ascii="Calibri" w:eastAsia="Times New Roman" w:hAnsi="Calibri" w:cs="Calibri"/>
              </w:rPr>
              <w:t>Капитальный ремонт</w:t>
            </w:r>
          </w:p>
        </w:tc>
      </w:tr>
    </w:tbl>
    <w:p w:rsidR="001F3F6D" w:rsidRPr="001F3F6D" w:rsidRDefault="001F3F6D" w:rsidP="001F3F6D">
      <w:pPr>
        <w:rPr>
          <w:rFonts w:ascii="Calibri" w:eastAsia="Times New Roman" w:hAnsi="Calibri" w:cs="Times New Roman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</w:rPr>
      </w:pPr>
    </w:p>
    <w:p w:rsidR="001F3F6D" w:rsidRPr="001F3F6D" w:rsidRDefault="001F3F6D" w:rsidP="001F3F6D">
      <w:pPr>
        <w:rPr>
          <w:rFonts w:ascii="Calibri" w:eastAsia="Times New Roman" w:hAnsi="Calibri" w:cs="Times New Roman"/>
        </w:rPr>
      </w:pPr>
    </w:p>
    <w:p w:rsidR="00026B8E" w:rsidRDefault="00026B8E"/>
    <w:sectPr w:rsidR="00026B8E" w:rsidSect="00DD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C52" w:rsidRDefault="00137C52">
      <w:pPr>
        <w:spacing w:after="0" w:line="240" w:lineRule="auto"/>
      </w:pPr>
      <w:r>
        <w:separator/>
      </w:r>
    </w:p>
  </w:endnote>
  <w:endnote w:type="continuationSeparator" w:id="0">
    <w:p w:rsidR="00137C52" w:rsidRDefault="00137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597" w:rsidRDefault="001F3F6D" w:rsidP="00500049">
    <w:pPr>
      <w:pStyle w:val="a8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D1403">
      <w:rPr>
        <w:rStyle w:val="ae"/>
        <w:noProof/>
      </w:rPr>
      <w:t>2</w:t>
    </w:r>
    <w:r>
      <w:rPr>
        <w:rStyle w:val="ae"/>
      </w:rPr>
      <w:fldChar w:fldCharType="end"/>
    </w:r>
  </w:p>
  <w:p w:rsidR="009D3597" w:rsidRDefault="00137C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C52" w:rsidRDefault="00137C52">
      <w:pPr>
        <w:spacing w:after="0" w:line="240" w:lineRule="auto"/>
      </w:pPr>
      <w:r>
        <w:separator/>
      </w:r>
    </w:p>
  </w:footnote>
  <w:footnote w:type="continuationSeparator" w:id="0">
    <w:p w:rsidR="00137C52" w:rsidRDefault="00137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7FC"/>
    <w:multiLevelType w:val="hybridMultilevel"/>
    <w:tmpl w:val="622453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0D50A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3BF52B8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10D31A18"/>
    <w:multiLevelType w:val="singleLevel"/>
    <w:tmpl w:val="631A63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4">
    <w:nsid w:val="125E532B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16FD1B7F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>
    <w:nsid w:val="1E5420C1"/>
    <w:multiLevelType w:val="multilevel"/>
    <w:tmpl w:val="7D302514"/>
    <w:lvl w:ilvl="0">
      <w:start w:val="1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593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11733E0"/>
    <w:multiLevelType w:val="hybridMultilevel"/>
    <w:tmpl w:val="A822B4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8E5DA0"/>
    <w:multiLevelType w:val="multilevel"/>
    <w:tmpl w:val="3CBC5BA0"/>
    <w:lvl w:ilvl="0">
      <w:start w:val="1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33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38334C45"/>
    <w:multiLevelType w:val="hybridMultilevel"/>
    <w:tmpl w:val="96967460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0">
    <w:nsid w:val="3AB15B3B"/>
    <w:multiLevelType w:val="hybridMultilevel"/>
    <w:tmpl w:val="4164E45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>
    <w:nsid w:val="3BBD787A"/>
    <w:multiLevelType w:val="multilevel"/>
    <w:tmpl w:val="5030D596"/>
    <w:lvl w:ilvl="0">
      <w:start w:val="2"/>
      <w:numFmt w:val="decimal"/>
      <w:lvlText w:val="%1"/>
      <w:lvlJc w:val="left"/>
      <w:pPr>
        <w:tabs>
          <w:tab w:val="num" w:pos="372"/>
        </w:tabs>
        <w:ind w:left="372" w:hanging="372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3E712D50"/>
    <w:multiLevelType w:val="singleLevel"/>
    <w:tmpl w:val="631A63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1070BE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4">
    <w:nsid w:val="451F6EAA"/>
    <w:multiLevelType w:val="singleLevel"/>
    <w:tmpl w:val="5CB4CC32"/>
    <w:lvl w:ilvl="0">
      <w:start w:val="3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5">
    <w:nsid w:val="45AC0DAA"/>
    <w:multiLevelType w:val="hybridMultilevel"/>
    <w:tmpl w:val="ED50A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281F43"/>
    <w:multiLevelType w:val="hybridMultilevel"/>
    <w:tmpl w:val="FBE41586"/>
    <w:lvl w:ilvl="0" w:tplc="04190017">
      <w:start w:val="1"/>
      <w:numFmt w:val="lowerLetter"/>
      <w:lvlText w:val="%1)"/>
      <w:lvlJc w:val="left"/>
      <w:pPr>
        <w:ind w:left="172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>
    <w:nsid w:val="49366D6F"/>
    <w:multiLevelType w:val="hybridMultilevel"/>
    <w:tmpl w:val="0400E782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49DB1A76"/>
    <w:multiLevelType w:val="multilevel"/>
    <w:tmpl w:val="9B1C293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A747612"/>
    <w:multiLevelType w:val="multilevel"/>
    <w:tmpl w:val="BCA46FE2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4AB66A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4C551A83"/>
    <w:multiLevelType w:val="hybridMultilevel"/>
    <w:tmpl w:val="7542EB10"/>
    <w:lvl w:ilvl="0" w:tplc="631A6396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DCC5508"/>
    <w:multiLevelType w:val="multilevel"/>
    <w:tmpl w:val="7D302514"/>
    <w:lvl w:ilvl="0">
      <w:start w:val="1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52472C94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4">
    <w:nsid w:val="5303625C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5">
    <w:nsid w:val="530C2CC5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6">
    <w:nsid w:val="534A06E7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7">
    <w:nsid w:val="583105CC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8">
    <w:nsid w:val="5A455787"/>
    <w:multiLevelType w:val="hybridMultilevel"/>
    <w:tmpl w:val="01A80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A67753F"/>
    <w:multiLevelType w:val="singleLevel"/>
    <w:tmpl w:val="631A63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30">
    <w:nsid w:val="60404AA5"/>
    <w:multiLevelType w:val="multilevel"/>
    <w:tmpl w:val="E60E5C2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2"/>
        </w:tabs>
        <w:ind w:left="692" w:hanging="5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54"/>
        </w:tabs>
        <w:ind w:left="10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21"/>
        </w:tabs>
        <w:ind w:left="12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748"/>
        </w:tabs>
        <w:ind w:left="17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15"/>
        </w:tabs>
        <w:ind w:left="1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42"/>
        </w:tabs>
        <w:ind w:left="24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09"/>
        </w:tabs>
        <w:ind w:left="26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36"/>
        </w:tabs>
        <w:ind w:left="3136" w:hanging="1800"/>
      </w:pPr>
      <w:rPr>
        <w:rFonts w:cs="Times New Roman" w:hint="default"/>
      </w:rPr>
    </w:lvl>
  </w:abstractNum>
  <w:abstractNum w:abstractNumId="31">
    <w:nsid w:val="63975309"/>
    <w:multiLevelType w:val="singleLevel"/>
    <w:tmpl w:val="C85284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2">
    <w:nsid w:val="7084509B"/>
    <w:multiLevelType w:val="singleLevel"/>
    <w:tmpl w:val="631A63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33">
    <w:nsid w:val="72127C26"/>
    <w:multiLevelType w:val="singleLevel"/>
    <w:tmpl w:val="631A63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34">
    <w:nsid w:val="76474284"/>
    <w:multiLevelType w:val="multilevel"/>
    <w:tmpl w:val="0E3C9446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cs="Times New Roman" w:hint="default"/>
        <w:color w:val="000000"/>
      </w:rPr>
    </w:lvl>
  </w:abstractNum>
  <w:abstractNum w:abstractNumId="35">
    <w:nsid w:val="786876F5"/>
    <w:multiLevelType w:val="hybridMultilevel"/>
    <w:tmpl w:val="B734ED36"/>
    <w:lvl w:ilvl="0" w:tplc="0419000F">
      <w:start w:val="1"/>
      <w:numFmt w:val="decimal"/>
      <w:lvlText w:val="%1."/>
      <w:lvlJc w:val="left"/>
      <w:pPr>
        <w:tabs>
          <w:tab w:val="num" w:pos="887"/>
        </w:tabs>
        <w:ind w:left="8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07"/>
        </w:tabs>
        <w:ind w:left="16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27"/>
        </w:tabs>
        <w:ind w:left="23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67"/>
        </w:tabs>
        <w:ind w:left="37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87"/>
        </w:tabs>
        <w:ind w:left="44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27"/>
        </w:tabs>
        <w:ind w:left="59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7"/>
        </w:tabs>
        <w:ind w:left="6647" w:hanging="180"/>
      </w:pPr>
      <w:rPr>
        <w:rFonts w:cs="Times New Roman"/>
      </w:rPr>
    </w:lvl>
  </w:abstractNum>
  <w:abstractNum w:abstractNumId="36">
    <w:nsid w:val="7C0E740D"/>
    <w:multiLevelType w:val="hybridMultilevel"/>
    <w:tmpl w:val="B764207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7">
    <w:nsid w:val="7C910934"/>
    <w:multiLevelType w:val="singleLevel"/>
    <w:tmpl w:val="631A63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num w:numId="1">
    <w:abstractNumId w:val="0"/>
  </w:num>
  <w:num w:numId="2">
    <w:abstractNumId w:val="34"/>
  </w:num>
  <w:num w:numId="3">
    <w:abstractNumId w:val="7"/>
  </w:num>
  <w:num w:numId="4">
    <w:abstractNumId w:val="9"/>
  </w:num>
  <w:num w:numId="5">
    <w:abstractNumId w:val="17"/>
  </w:num>
  <w:num w:numId="6">
    <w:abstractNumId w:val="10"/>
  </w:num>
  <w:num w:numId="7">
    <w:abstractNumId w:val="16"/>
  </w:num>
  <w:num w:numId="8">
    <w:abstractNumId w:val="14"/>
    <w:lvlOverride w:ilvl="0">
      <w:lvl w:ilvl="0">
        <w:start w:val="4"/>
        <w:numFmt w:val="decimal"/>
        <w:lvlText w:val="3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9">
    <w:abstractNumId w:val="11"/>
  </w:num>
  <w:num w:numId="10">
    <w:abstractNumId w:val="18"/>
  </w:num>
  <w:num w:numId="11">
    <w:abstractNumId w:val="6"/>
  </w:num>
  <w:num w:numId="12">
    <w:abstractNumId w:val="3"/>
  </w:num>
  <w:num w:numId="13">
    <w:abstractNumId w:val="37"/>
  </w:num>
  <w:num w:numId="14">
    <w:abstractNumId w:val="13"/>
  </w:num>
  <w:num w:numId="15">
    <w:abstractNumId w:val="2"/>
  </w:num>
  <w:num w:numId="16">
    <w:abstractNumId w:val="25"/>
  </w:num>
  <w:num w:numId="17">
    <w:abstractNumId w:val="31"/>
  </w:num>
  <w:num w:numId="18">
    <w:abstractNumId w:val="4"/>
  </w:num>
  <w:num w:numId="19">
    <w:abstractNumId w:val="24"/>
  </w:num>
  <w:num w:numId="20">
    <w:abstractNumId w:val="32"/>
  </w:num>
  <w:num w:numId="21">
    <w:abstractNumId w:val="5"/>
  </w:num>
  <w:num w:numId="22">
    <w:abstractNumId w:val="12"/>
  </w:num>
  <w:num w:numId="23">
    <w:abstractNumId w:val="27"/>
  </w:num>
  <w:num w:numId="24">
    <w:abstractNumId w:val="29"/>
  </w:num>
  <w:num w:numId="25">
    <w:abstractNumId w:val="26"/>
  </w:num>
  <w:num w:numId="26">
    <w:abstractNumId w:val="33"/>
  </w:num>
  <w:num w:numId="27">
    <w:abstractNumId w:val="23"/>
  </w:num>
  <w:num w:numId="28">
    <w:abstractNumId w:val="20"/>
  </w:num>
  <w:num w:numId="29">
    <w:abstractNumId w:val="1"/>
  </w:num>
  <w:num w:numId="30">
    <w:abstractNumId w:val="21"/>
  </w:num>
  <w:num w:numId="31">
    <w:abstractNumId w:val="19"/>
  </w:num>
  <w:num w:numId="32">
    <w:abstractNumId w:val="8"/>
  </w:num>
  <w:num w:numId="33">
    <w:abstractNumId w:val="36"/>
  </w:num>
  <w:num w:numId="34">
    <w:abstractNumId w:val="22"/>
  </w:num>
  <w:num w:numId="35">
    <w:abstractNumId w:val="35"/>
  </w:num>
  <w:num w:numId="36">
    <w:abstractNumId w:val="30"/>
  </w:num>
  <w:num w:numId="37">
    <w:abstractNumId w:val="1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625"/>
    <w:rsid w:val="00026B8E"/>
    <w:rsid w:val="00137C52"/>
    <w:rsid w:val="001F3F6D"/>
    <w:rsid w:val="00491625"/>
    <w:rsid w:val="006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1F3F6D"/>
    <w:pPr>
      <w:shd w:val="clear" w:color="auto" w:fill="F3F3FF"/>
      <w:spacing w:after="0" w:line="240" w:lineRule="auto"/>
      <w:outlineLvl w:val="0"/>
    </w:pPr>
    <w:rPr>
      <w:rFonts w:ascii="Calibri" w:eastAsia="Times New Roman" w:hAnsi="Calibri" w:cs="Times New Roman"/>
      <w:b/>
      <w:bCs/>
      <w:color w:val="B5B5E8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3F6D"/>
    <w:rPr>
      <w:rFonts w:ascii="Calibri" w:eastAsia="Times New Roman" w:hAnsi="Calibri" w:cs="Times New Roman"/>
      <w:b/>
      <w:bCs/>
      <w:color w:val="B5B5E8"/>
      <w:kern w:val="36"/>
      <w:sz w:val="28"/>
      <w:szCs w:val="28"/>
      <w:shd w:val="clear" w:color="auto" w:fill="F3F3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F3F6D"/>
  </w:style>
  <w:style w:type="character" w:styleId="a3">
    <w:name w:val="Hyperlink"/>
    <w:basedOn w:val="a0"/>
    <w:uiPriority w:val="99"/>
    <w:semiHidden/>
    <w:rsid w:val="001F3F6D"/>
    <w:rPr>
      <w:rFonts w:cs="Times New Roman"/>
      <w:color w:val="auto"/>
      <w:u w:val="single"/>
    </w:rPr>
  </w:style>
  <w:style w:type="paragraph" w:styleId="a4">
    <w:name w:val="Normal (Web)"/>
    <w:basedOn w:val="a"/>
    <w:uiPriority w:val="99"/>
    <w:rsid w:val="001F3F6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etitle21">
    <w:name w:val="etitle21"/>
    <w:basedOn w:val="a0"/>
    <w:uiPriority w:val="99"/>
    <w:rsid w:val="001F3F6D"/>
    <w:rPr>
      <w:rFonts w:cs="Times New Roman"/>
      <w:b/>
      <w:bCs/>
      <w:color w:val="B5B5E8"/>
      <w:sz w:val="20"/>
      <w:szCs w:val="20"/>
    </w:rPr>
  </w:style>
  <w:style w:type="character" w:customStyle="1" w:styleId="emark1">
    <w:name w:val="emark1"/>
    <w:basedOn w:val="a0"/>
    <w:uiPriority w:val="99"/>
    <w:rsid w:val="001F3F6D"/>
    <w:rPr>
      <w:rFonts w:cs="Times New Roman"/>
      <w:color w:val="auto"/>
    </w:rPr>
  </w:style>
  <w:style w:type="paragraph" w:customStyle="1" w:styleId="ConsNormal">
    <w:name w:val="ConsNormal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DocList">
    <w:name w:val="ConsDocList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ee1fbf7edfbe9">
    <w:name w:val="Оceбe1ыfbчf7нedыfbйe9"/>
    <w:uiPriority w:val="99"/>
    <w:rsid w:val="001F3F6D"/>
    <w:pPr>
      <w:widowControl w:val="0"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5">
    <w:name w:val="обычный"/>
    <w:basedOn w:val="a"/>
    <w:uiPriority w:val="99"/>
    <w:rsid w:val="001F3F6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1F3F6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F3F6D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1F3F6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3F6D"/>
    <w:rPr>
      <w:rFonts w:ascii="Calibri" w:eastAsia="Times New Roman" w:hAnsi="Calibri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F3F6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1F3F6D"/>
    <w:rPr>
      <w:rFonts w:ascii="Calibri" w:eastAsia="Times New Roman" w:hAnsi="Calibri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F3F6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F3F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1F3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F3F6D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line number"/>
    <w:basedOn w:val="a0"/>
    <w:uiPriority w:val="99"/>
    <w:rsid w:val="001F3F6D"/>
    <w:rPr>
      <w:rFonts w:cs="Times New Roman"/>
    </w:rPr>
  </w:style>
  <w:style w:type="character" w:styleId="ae">
    <w:name w:val="page number"/>
    <w:basedOn w:val="a0"/>
    <w:uiPriority w:val="99"/>
    <w:rsid w:val="001F3F6D"/>
    <w:rPr>
      <w:rFonts w:cs="Times New Roman"/>
    </w:rPr>
  </w:style>
  <w:style w:type="paragraph" w:customStyle="1" w:styleId="ConsPlusNonformat">
    <w:name w:val="ConsPlusNonformat"/>
    <w:uiPriority w:val="99"/>
    <w:rsid w:val="001F3F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1F3F6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6D14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1F3F6D"/>
    <w:pPr>
      <w:shd w:val="clear" w:color="auto" w:fill="F3F3FF"/>
      <w:spacing w:after="0" w:line="240" w:lineRule="auto"/>
      <w:outlineLvl w:val="0"/>
    </w:pPr>
    <w:rPr>
      <w:rFonts w:ascii="Calibri" w:eastAsia="Times New Roman" w:hAnsi="Calibri" w:cs="Times New Roman"/>
      <w:b/>
      <w:bCs/>
      <w:color w:val="B5B5E8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3F6D"/>
    <w:rPr>
      <w:rFonts w:ascii="Calibri" w:eastAsia="Times New Roman" w:hAnsi="Calibri" w:cs="Times New Roman"/>
      <w:b/>
      <w:bCs/>
      <w:color w:val="B5B5E8"/>
      <w:kern w:val="36"/>
      <w:sz w:val="28"/>
      <w:szCs w:val="28"/>
      <w:shd w:val="clear" w:color="auto" w:fill="F3F3F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F3F6D"/>
  </w:style>
  <w:style w:type="character" w:styleId="a3">
    <w:name w:val="Hyperlink"/>
    <w:basedOn w:val="a0"/>
    <w:uiPriority w:val="99"/>
    <w:semiHidden/>
    <w:rsid w:val="001F3F6D"/>
    <w:rPr>
      <w:rFonts w:cs="Times New Roman"/>
      <w:color w:val="auto"/>
      <w:u w:val="single"/>
    </w:rPr>
  </w:style>
  <w:style w:type="paragraph" w:styleId="a4">
    <w:name w:val="Normal (Web)"/>
    <w:basedOn w:val="a"/>
    <w:uiPriority w:val="99"/>
    <w:rsid w:val="001F3F6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etitle21">
    <w:name w:val="etitle21"/>
    <w:basedOn w:val="a0"/>
    <w:uiPriority w:val="99"/>
    <w:rsid w:val="001F3F6D"/>
    <w:rPr>
      <w:rFonts w:cs="Times New Roman"/>
      <w:b/>
      <w:bCs/>
      <w:color w:val="B5B5E8"/>
      <w:sz w:val="20"/>
      <w:szCs w:val="20"/>
    </w:rPr>
  </w:style>
  <w:style w:type="character" w:customStyle="1" w:styleId="emark1">
    <w:name w:val="emark1"/>
    <w:basedOn w:val="a0"/>
    <w:uiPriority w:val="99"/>
    <w:rsid w:val="001F3F6D"/>
    <w:rPr>
      <w:rFonts w:cs="Times New Roman"/>
      <w:color w:val="auto"/>
    </w:rPr>
  </w:style>
  <w:style w:type="paragraph" w:customStyle="1" w:styleId="ConsNormal">
    <w:name w:val="ConsNormal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DocList">
    <w:name w:val="ConsDocList"/>
    <w:uiPriority w:val="99"/>
    <w:rsid w:val="001F3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ee1fbf7edfbe9">
    <w:name w:val="Оceбe1ыfbчf7нedыfbйe9"/>
    <w:uiPriority w:val="99"/>
    <w:rsid w:val="001F3F6D"/>
    <w:pPr>
      <w:widowControl w:val="0"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5">
    <w:name w:val="обычный"/>
    <w:basedOn w:val="a"/>
    <w:uiPriority w:val="99"/>
    <w:rsid w:val="001F3F6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1F3F6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F3F6D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1F3F6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3F6D"/>
    <w:rPr>
      <w:rFonts w:ascii="Calibri" w:eastAsia="Times New Roman" w:hAnsi="Calibri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F3F6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1F3F6D"/>
    <w:rPr>
      <w:rFonts w:ascii="Calibri" w:eastAsia="Times New Roman" w:hAnsi="Calibri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F3F6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F3F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1F3F6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F3F6D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line number"/>
    <w:basedOn w:val="a0"/>
    <w:uiPriority w:val="99"/>
    <w:rsid w:val="001F3F6D"/>
    <w:rPr>
      <w:rFonts w:cs="Times New Roman"/>
    </w:rPr>
  </w:style>
  <w:style w:type="character" w:styleId="ae">
    <w:name w:val="page number"/>
    <w:basedOn w:val="a0"/>
    <w:uiPriority w:val="99"/>
    <w:rsid w:val="001F3F6D"/>
    <w:rPr>
      <w:rFonts w:cs="Times New Roman"/>
    </w:rPr>
  </w:style>
  <w:style w:type="paragraph" w:customStyle="1" w:styleId="ConsPlusNonformat">
    <w:name w:val="ConsPlusNonformat"/>
    <w:uiPriority w:val="99"/>
    <w:rsid w:val="001F3F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1F3F6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6D14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4796</Words>
  <Characters>27338</Characters>
  <Application>Microsoft Office Word</Application>
  <DocSecurity>0</DocSecurity>
  <Lines>227</Lines>
  <Paragraphs>64</Paragraphs>
  <ScaleCrop>false</ScaleCrop>
  <Company>SPecialiST RePack</Company>
  <LinksUpToDate>false</LinksUpToDate>
  <CharactersWithSpaces>32070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2014-01-29T09:56:00Z</dcterms:created>
  <dcterms:modified xsi:type="dcterms:W3CDTF">2014-03-28T04:38:00Z</dcterms:modified>
</cp:coreProperties>
</file>