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377" w:rsidRDefault="00B10D06" w:rsidP="00B10D06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F40E07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АДМИНИСТРАЦИЯ </w:t>
      </w:r>
    </w:p>
    <w:p w:rsidR="00B10D06" w:rsidRPr="00F40E07" w:rsidRDefault="00D56377" w:rsidP="00B10D06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>ЛЕБЕДЕВСКОГО</w:t>
      </w:r>
      <w:r w:rsidR="00B10D06" w:rsidRPr="00F40E07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СЕЛЬСОВЕТА </w:t>
      </w:r>
    </w:p>
    <w:p w:rsidR="00D56377" w:rsidRDefault="00B10D06" w:rsidP="00B10D06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F40E07">
        <w:rPr>
          <w:rFonts w:ascii="Times New Roman" w:eastAsia="Times New Roman" w:hAnsi="Times New Roman"/>
          <w:bCs/>
          <w:color w:val="000000"/>
          <w:sz w:val="28"/>
          <w:szCs w:val="28"/>
        </w:rPr>
        <w:t>ТОГУЧИНСКОГО РАЙОНА</w:t>
      </w:r>
    </w:p>
    <w:p w:rsidR="00B10D06" w:rsidRPr="00F40E07" w:rsidRDefault="00B10D06" w:rsidP="00B10D06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F40E07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НОВОСИБИРСКОЙ ОБЛАСТИ</w:t>
      </w:r>
    </w:p>
    <w:p w:rsidR="00B10D06" w:rsidRPr="00F40E07" w:rsidRDefault="00B10D06" w:rsidP="00B10D06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F40E07">
        <w:rPr>
          <w:rFonts w:ascii="Times New Roman" w:eastAsia="Times New Roman" w:hAnsi="Times New Roman"/>
          <w:bCs/>
          <w:color w:val="000000"/>
          <w:sz w:val="28"/>
          <w:szCs w:val="28"/>
        </w:rPr>
        <w:t> </w:t>
      </w:r>
    </w:p>
    <w:p w:rsidR="00B10D06" w:rsidRPr="00F40E07" w:rsidRDefault="00B10D06" w:rsidP="00B10D06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F40E07">
        <w:rPr>
          <w:rFonts w:ascii="Times New Roman" w:eastAsia="Times New Roman" w:hAnsi="Times New Roman"/>
          <w:bCs/>
          <w:color w:val="000000"/>
          <w:sz w:val="28"/>
          <w:szCs w:val="28"/>
        </w:rPr>
        <w:t>ПОСТАНОВЛЕНИЕ</w:t>
      </w:r>
    </w:p>
    <w:p w:rsidR="00B10D06" w:rsidRPr="00F40E07" w:rsidRDefault="00B10D06" w:rsidP="00B10D06">
      <w:pPr>
        <w:shd w:val="clear" w:color="auto" w:fill="FFFFFF"/>
        <w:spacing w:after="0" w:line="0" w:lineRule="atLeast"/>
        <w:rPr>
          <w:rFonts w:ascii="Times New Roman" w:eastAsia="Times New Roman" w:hAnsi="Times New Roman"/>
          <w:color w:val="000000"/>
          <w:sz w:val="28"/>
          <w:szCs w:val="28"/>
        </w:rPr>
      </w:pPr>
      <w:r w:rsidRPr="00F40E07">
        <w:rPr>
          <w:rFonts w:ascii="Times New Roman" w:eastAsia="Times New Roman" w:hAnsi="Times New Roman"/>
          <w:color w:val="000000"/>
          <w:sz w:val="28"/>
          <w:szCs w:val="28"/>
        </w:rPr>
        <w:t> </w:t>
      </w:r>
    </w:p>
    <w:p w:rsidR="00B10D06" w:rsidRDefault="00D56377" w:rsidP="00B10D06">
      <w:pPr>
        <w:shd w:val="clear" w:color="auto" w:fill="FFFFFF"/>
        <w:spacing w:after="0" w:line="0" w:lineRule="atLeas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24.10.</w:t>
      </w:r>
      <w:r w:rsidR="00B10D06">
        <w:rPr>
          <w:rFonts w:ascii="Times New Roman" w:eastAsia="Times New Roman" w:hAnsi="Times New Roman"/>
          <w:color w:val="000000"/>
          <w:sz w:val="28"/>
          <w:szCs w:val="28"/>
        </w:rPr>
        <w:t xml:space="preserve">2014г.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с. Лебедево</w:t>
      </w:r>
      <w:r w:rsidR="00B10D06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№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117</w:t>
      </w:r>
    </w:p>
    <w:p w:rsidR="00D56377" w:rsidRPr="005A7C94" w:rsidRDefault="00D56377" w:rsidP="00B10D06">
      <w:pPr>
        <w:shd w:val="clear" w:color="auto" w:fill="FFFFFF"/>
        <w:spacing w:after="0" w:line="0" w:lineRule="atLeast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B10D06" w:rsidRPr="00D56377" w:rsidRDefault="00B10D06" w:rsidP="00B10D06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D56377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Об утверждении Порядка управления системой теплоснабжения на территории </w:t>
      </w:r>
      <w:r w:rsidR="00D56377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Лебедевского </w:t>
      </w:r>
      <w:r w:rsidRPr="00D56377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сельсовета </w:t>
      </w:r>
      <w:proofErr w:type="spellStart"/>
      <w:r w:rsidRPr="00D56377">
        <w:rPr>
          <w:rFonts w:ascii="Times New Roman" w:eastAsia="Times New Roman" w:hAnsi="Times New Roman"/>
          <w:bCs/>
          <w:color w:val="000000"/>
          <w:sz w:val="28"/>
          <w:szCs w:val="28"/>
        </w:rPr>
        <w:t>Тогучинского</w:t>
      </w:r>
      <w:proofErr w:type="spellEnd"/>
      <w:r w:rsidRPr="00D56377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района Новосибирской области</w:t>
      </w:r>
    </w:p>
    <w:p w:rsidR="00B10D06" w:rsidRPr="005A7C94" w:rsidRDefault="00B10D06" w:rsidP="00B10D06">
      <w:pPr>
        <w:shd w:val="clear" w:color="auto" w:fill="FFFFFF"/>
        <w:spacing w:after="0" w:line="0" w:lineRule="atLeast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 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 xml:space="preserve"> Руководствуясь пунктом 7 статьи 18 Федерального закона от 27.07.2010 № 190-ФЗ "О теплоснабжении", Правилами оценки готовности к отопительному периоду, утвержденными Приказом Министерства Энергетики Российской Федерации от 12 марта 2013 года N 103, </w:t>
      </w:r>
      <w:r w:rsidR="00D56377">
        <w:rPr>
          <w:rFonts w:ascii="Times New Roman" w:eastAsia="Times New Roman" w:hAnsi="Times New Roman"/>
          <w:color w:val="000000"/>
          <w:sz w:val="28"/>
          <w:szCs w:val="28"/>
        </w:rPr>
        <w:t>уставом Лебедевского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Тогучинского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района Новосибирской области, </w:t>
      </w: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 xml:space="preserve">администрация </w:t>
      </w:r>
      <w:r w:rsidR="00D56377">
        <w:rPr>
          <w:rFonts w:ascii="Times New Roman" w:eastAsia="Times New Roman" w:hAnsi="Times New Roman"/>
          <w:color w:val="000000"/>
          <w:sz w:val="28"/>
          <w:szCs w:val="28"/>
        </w:rPr>
        <w:t>Лебедевского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Тогучинского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района Новосибирской области,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 ПОСТАНОВЛЯЕТ: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 xml:space="preserve"> 1. Утвердить прилагаемый Порядок управления системой теплоснабжения на территории </w:t>
      </w:r>
      <w:r w:rsidR="00D56377">
        <w:rPr>
          <w:rFonts w:ascii="Times New Roman" w:eastAsia="Times New Roman" w:hAnsi="Times New Roman"/>
          <w:color w:val="000000"/>
          <w:sz w:val="28"/>
          <w:szCs w:val="28"/>
        </w:rPr>
        <w:t>Лебедевского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Тогучинского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района Новосибирской области</w:t>
      </w: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B10D06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 xml:space="preserve"> 2. Установить, что настоящий Порядок применяется в случае, если теплоснабжающие организации и </w:t>
      </w:r>
      <w:proofErr w:type="spellStart"/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теплосетевые</w:t>
      </w:r>
      <w:proofErr w:type="spellEnd"/>
      <w:r w:rsidRPr="005A7C94">
        <w:rPr>
          <w:rFonts w:ascii="Times New Roman" w:eastAsia="Times New Roman" w:hAnsi="Times New Roman"/>
          <w:color w:val="000000"/>
          <w:sz w:val="28"/>
          <w:szCs w:val="28"/>
        </w:rPr>
        <w:t xml:space="preserve"> организации, осуществляющие свою деятельность в одной системе теплоснабжения, не заключили между собой соглашение об управлении системой теплоснабжения в соответствии с</w:t>
      </w:r>
      <w:r w:rsidRPr="00AA3C67">
        <w:rPr>
          <w:rFonts w:ascii="Times New Roman" w:eastAsia="Times New Roman" w:hAnsi="Times New Roman"/>
          <w:color w:val="000000"/>
          <w:sz w:val="28"/>
          <w:szCs w:val="28"/>
        </w:rPr>
        <w:t> </w:t>
      </w:r>
      <w:hyperlink r:id="rId4" w:history="1">
        <w:r w:rsidRPr="00AA3C67">
          <w:rPr>
            <w:rFonts w:ascii="Times New Roman" w:eastAsia="Times New Roman" w:hAnsi="Times New Roman"/>
            <w:sz w:val="28"/>
            <w:szCs w:val="28"/>
            <w:u w:val="single"/>
          </w:rPr>
          <w:t>Правилами</w:t>
        </w:r>
      </w:hyperlink>
      <w:r w:rsidRPr="00AA3C67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организации теплоснабжения, утвержденными Правительством Российской Федерации.</w:t>
      </w:r>
    </w:p>
    <w:p w:rsidR="00B10D06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3. </w:t>
      </w: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 xml:space="preserve">Опубликовать настоящее постановление в средствах массовой информации и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на </w:t>
      </w: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официальном сайте в сети «Интернет».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4.     Постановление вступает в силу с момента его опубликования.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 5. </w:t>
      </w:r>
      <w:proofErr w:type="gramStart"/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Контроль за</w:t>
      </w:r>
      <w:proofErr w:type="gramEnd"/>
      <w:r w:rsidRPr="005A7C94">
        <w:rPr>
          <w:rFonts w:ascii="Times New Roman" w:eastAsia="Times New Roman" w:hAnsi="Times New Roman"/>
          <w:color w:val="000000"/>
          <w:sz w:val="28"/>
          <w:szCs w:val="28"/>
        </w:rPr>
        <w:t xml:space="preserve"> исполнен</w:t>
      </w:r>
      <w:r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="00D56377">
        <w:rPr>
          <w:rFonts w:ascii="Times New Roman" w:eastAsia="Times New Roman" w:hAnsi="Times New Roman"/>
          <w:color w:val="000000"/>
          <w:sz w:val="28"/>
          <w:szCs w:val="28"/>
        </w:rPr>
        <w:t>ем постановления возложить на  заместителя главы  Малышеву Е.А</w:t>
      </w: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B10D06" w:rsidRPr="005A7C94" w:rsidRDefault="00B10D06" w:rsidP="00B10D06">
      <w:pPr>
        <w:shd w:val="clear" w:color="auto" w:fill="FFFFFF"/>
        <w:spacing w:after="0" w:line="0" w:lineRule="atLeast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 </w:t>
      </w:r>
    </w:p>
    <w:p w:rsidR="00B10D06" w:rsidRPr="005A7C94" w:rsidRDefault="00B10D06" w:rsidP="00B10D06">
      <w:pPr>
        <w:shd w:val="clear" w:color="auto" w:fill="FFFFFF"/>
        <w:spacing w:after="0" w:line="0" w:lineRule="atLeast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 </w:t>
      </w:r>
    </w:p>
    <w:p w:rsidR="00B10D06" w:rsidRDefault="00B10D06" w:rsidP="00B10D06">
      <w:pPr>
        <w:shd w:val="clear" w:color="auto" w:fill="FFFFFF"/>
        <w:spacing w:after="0" w:line="0" w:lineRule="atLeast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 xml:space="preserve">Глава </w:t>
      </w:r>
      <w:r w:rsidR="00D56377">
        <w:rPr>
          <w:rFonts w:ascii="Times New Roman" w:eastAsia="Times New Roman" w:hAnsi="Times New Roman"/>
          <w:color w:val="000000"/>
          <w:sz w:val="28"/>
          <w:szCs w:val="28"/>
        </w:rPr>
        <w:t>Лебедевского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сельсовета </w:t>
      </w:r>
    </w:p>
    <w:p w:rsidR="00D56377" w:rsidRDefault="00B10D06" w:rsidP="00B10D06">
      <w:pPr>
        <w:shd w:val="clear" w:color="auto" w:fill="FFFFFF"/>
        <w:spacing w:after="0" w:line="0" w:lineRule="atLeast"/>
        <w:rPr>
          <w:rFonts w:ascii="Times New Roman" w:eastAsia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Тогучинского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района </w:t>
      </w:r>
    </w:p>
    <w:p w:rsidR="00B10D06" w:rsidRPr="005A7C94" w:rsidRDefault="00B10D06" w:rsidP="00B10D06">
      <w:pPr>
        <w:shd w:val="clear" w:color="auto" w:fill="FFFFFF"/>
        <w:spacing w:after="0" w:line="0" w:lineRule="atLeas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Новосибирской области</w:t>
      </w:r>
      <w:r w:rsidR="00D56377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</w:t>
      </w:r>
      <w:proofErr w:type="spellStart"/>
      <w:r w:rsidR="00D56377">
        <w:rPr>
          <w:rFonts w:ascii="Times New Roman" w:eastAsia="Times New Roman" w:hAnsi="Times New Roman"/>
          <w:color w:val="000000"/>
          <w:sz w:val="28"/>
          <w:szCs w:val="28"/>
        </w:rPr>
        <w:t>Е.В.Букарева</w:t>
      </w:r>
      <w:proofErr w:type="spellEnd"/>
    </w:p>
    <w:p w:rsidR="00B10D06" w:rsidRDefault="00B10D06" w:rsidP="00B10D06">
      <w:pPr>
        <w:shd w:val="clear" w:color="auto" w:fill="FFFFFF"/>
        <w:spacing w:after="0" w:line="0" w:lineRule="atLeast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B10D06" w:rsidRDefault="00B10D06" w:rsidP="00B10D06">
      <w:pPr>
        <w:shd w:val="clear" w:color="auto" w:fill="FFFFFF"/>
        <w:spacing w:after="0" w:line="0" w:lineRule="atLeast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B10D06" w:rsidRDefault="00B10D06" w:rsidP="00B10D06">
      <w:pPr>
        <w:shd w:val="clear" w:color="auto" w:fill="FFFFFF"/>
        <w:spacing w:after="0" w:line="0" w:lineRule="atLeast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B10D06" w:rsidRDefault="00B10D06" w:rsidP="00D56377">
      <w:pPr>
        <w:shd w:val="clear" w:color="auto" w:fill="FFFFFF"/>
        <w:spacing w:after="0" w:line="0" w:lineRule="atLeast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B10D06" w:rsidRDefault="00B10D06" w:rsidP="00B10D06">
      <w:pPr>
        <w:shd w:val="clear" w:color="auto" w:fill="FFFFFF"/>
        <w:spacing w:after="0" w:line="0" w:lineRule="atLeast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B10D06" w:rsidRPr="005A7C94" w:rsidRDefault="00B10D06" w:rsidP="00B10D06">
      <w:pPr>
        <w:shd w:val="clear" w:color="auto" w:fill="FFFFFF"/>
        <w:spacing w:after="0" w:line="0" w:lineRule="atLeast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 </w:t>
      </w:r>
    </w:p>
    <w:p w:rsidR="00B10D06" w:rsidRPr="005A7C94" w:rsidRDefault="00B10D06" w:rsidP="00B10D06">
      <w:pPr>
        <w:shd w:val="clear" w:color="auto" w:fill="FFFFFF"/>
        <w:spacing w:after="0" w:line="0" w:lineRule="atLeast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Приложение</w:t>
      </w:r>
    </w:p>
    <w:p w:rsidR="00D56377" w:rsidRDefault="00B10D06" w:rsidP="00B10D06">
      <w:pPr>
        <w:shd w:val="clear" w:color="auto" w:fill="FFFFFF"/>
        <w:spacing w:after="0" w:line="0" w:lineRule="atLeast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к  постановлению</w:t>
      </w:r>
      <w:r w:rsidR="00D56377">
        <w:rPr>
          <w:rFonts w:ascii="Times New Roman" w:eastAsia="Times New Roman" w:hAnsi="Times New Roman"/>
          <w:color w:val="000000"/>
          <w:sz w:val="28"/>
          <w:szCs w:val="28"/>
        </w:rPr>
        <w:t xml:space="preserve"> администрации</w:t>
      </w: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B10D06" w:rsidRDefault="00D56377" w:rsidP="00B10D06">
      <w:pPr>
        <w:shd w:val="clear" w:color="auto" w:fill="FFFFFF"/>
        <w:spacing w:after="0" w:line="0" w:lineRule="atLeast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Лебедевского</w:t>
      </w:r>
      <w:r w:rsidR="00B10D06">
        <w:rPr>
          <w:rFonts w:ascii="Times New Roman" w:eastAsia="Times New Roman" w:hAnsi="Times New Roman"/>
          <w:color w:val="000000"/>
          <w:sz w:val="28"/>
          <w:szCs w:val="28"/>
        </w:rPr>
        <w:t xml:space="preserve"> сельсовета </w:t>
      </w:r>
    </w:p>
    <w:p w:rsidR="00B10D06" w:rsidRDefault="00B10D06" w:rsidP="00B10D06">
      <w:pPr>
        <w:shd w:val="clear" w:color="auto" w:fill="FFFFFF"/>
        <w:spacing w:after="0" w:line="0" w:lineRule="atLeast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Тогучинского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района </w:t>
      </w:r>
    </w:p>
    <w:p w:rsidR="00B10D06" w:rsidRDefault="00B10D06" w:rsidP="00B10D06">
      <w:pPr>
        <w:shd w:val="clear" w:color="auto" w:fill="FFFFFF"/>
        <w:spacing w:after="0" w:line="0" w:lineRule="atLeast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Новосибирской области</w:t>
      </w: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B10D06" w:rsidRPr="005A7C94" w:rsidRDefault="00B10D06" w:rsidP="00B10D06">
      <w:pPr>
        <w:shd w:val="clear" w:color="auto" w:fill="FFFFFF"/>
        <w:spacing w:after="0" w:line="0" w:lineRule="atLeast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 xml:space="preserve">от </w:t>
      </w:r>
      <w:r w:rsidR="00D56377">
        <w:rPr>
          <w:rFonts w:ascii="Times New Roman" w:eastAsia="Times New Roman" w:hAnsi="Times New Roman"/>
          <w:color w:val="000000"/>
          <w:sz w:val="28"/>
          <w:szCs w:val="28"/>
        </w:rPr>
        <w:t>24.10.</w:t>
      </w:r>
      <w:r>
        <w:rPr>
          <w:rFonts w:ascii="Times New Roman" w:eastAsia="Times New Roman" w:hAnsi="Times New Roman"/>
          <w:color w:val="000000"/>
          <w:sz w:val="28"/>
          <w:szCs w:val="28"/>
        </w:rPr>
        <w:t>2014</w:t>
      </w: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 xml:space="preserve"> г. №</w:t>
      </w:r>
      <w:r w:rsidR="00D56377">
        <w:rPr>
          <w:rFonts w:ascii="Times New Roman" w:eastAsia="Times New Roman" w:hAnsi="Times New Roman"/>
          <w:color w:val="000000"/>
          <w:sz w:val="28"/>
          <w:szCs w:val="28"/>
        </w:rPr>
        <w:t xml:space="preserve"> 117</w:t>
      </w:r>
    </w:p>
    <w:p w:rsidR="00B10D06" w:rsidRPr="005A7C94" w:rsidRDefault="00B10D06" w:rsidP="00B10D06">
      <w:pPr>
        <w:shd w:val="clear" w:color="auto" w:fill="FFFFFF"/>
        <w:spacing w:after="0" w:line="0" w:lineRule="atLeast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 </w:t>
      </w:r>
    </w:p>
    <w:p w:rsidR="00B10D06" w:rsidRPr="005A7C94" w:rsidRDefault="00B10D06" w:rsidP="00B10D06">
      <w:pPr>
        <w:shd w:val="clear" w:color="auto" w:fill="FFFFFF"/>
        <w:spacing w:after="0" w:line="0" w:lineRule="atLeast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 </w:t>
      </w:r>
    </w:p>
    <w:p w:rsidR="00B10D06" w:rsidRPr="005A7C94" w:rsidRDefault="00B10D06" w:rsidP="00B10D06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Порядок управления системой теплоснабжения на территории </w:t>
      </w:r>
      <w:r w:rsidR="00D56377">
        <w:rPr>
          <w:rFonts w:ascii="Times New Roman" w:eastAsia="Times New Roman" w:hAnsi="Times New Roman"/>
          <w:b/>
          <w:color w:val="000000"/>
          <w:sz w:val="28"/>
          <w:szCs w:val="28"/>
        </w:rPr>
        <w:t>Лебедевского</w:t>
      </w:r>
      <w:r w:rsidRPr="00DD71B1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сельсовета </w:t>
      </w:r>
      <w:proofErr w:type="spellStart"/>
      <w:r w:rsidRPr="00DD71B1">
        <w:rPr>
          <w:rFonts w:ascii="Times New Roman" w:eastAsia="Times New Roman" w:hAnsi="Times New Roman"/>
          <w:b/>
          <w:color w:val="000000"/>
          <w:sz w:val="28"/>
          <w:szCs w:val="28"/>
        </w:rPr>
        <w:t>Тогучинского</w:t>
      </w:r>
      <w:proofErr w:type="spellEnd"/>
      <w:r w:rsidRPr="00DD71B1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района Новосибирской области</w:t>
      </w: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 </w:t>
      </w:r>
    </w:p>
    <w:p w:rsidR="00B10D06" w:rsidRDefault="00B10D06" w:rsidP="00B10D06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B10D06" w:rsidRPr="005A7C94" w:rsidRDefault="00B10D06" w:rsidP="00B10D06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1. Вводные положения</w:t>
      </w:r>
    </w:p>
    <w:p w:rsidR="00B10D06" w:rsidRPr="005A7C94" w:rsidRDefault="00B10D06" w:rsidP="00B10D06">
      <w:pPr>
        <w:shd w:val="clear" w:color="auto" w:fill="FFFFFF"/>
        <w:spacing w:after="0" w:line="0" w:lineRule="atLeast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 </w:t>
      </w:r>
    </w:p>
    <w:p w:rsidR="00B10D06" w:rsidRPr="005A7C94" w:rsidRDefault="00B10D06" w:rsidP="00B10D06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 xml:space="preserve"> 1.1. Настоящий Порядок управления системой теплоснабжения на территории </w:t>
      </w:r>
      <w:r w:rsidR="00D56377">
        <w:rPr>
          <w:rFonts w:ascii="Times New Roman" w:eastAsia="Times New Roman" w:hAnsi="Times New Roman"/>
          <w:color w:val="000000"/>
          <w:sz w:val="28"/>
          <w:szCs w:val="28"/>
        </w:rPr>
        <w:t>Лебедевского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сельсовета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Тогучинского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района Новосибирской области</w:t>
      </w: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 xml:space="preserve"> (далее – порядок) разработан на основании Федерального законом от 27.07.2010 № 190-ФЗ "О теплоснабжении", Правил оценки готовности к отопительному периоду утвержденных Приказом Министерства Энергетики Российской Федерации.</w:t>
      </w:r>
    </w:p>
    <w:p w:rsidR="00B10D06" w:rsidRPr="005A7C94" w:rsidRDefault="00B10D06" w:rsidP="00B10D06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 xml:space="preserve"> 1.2. Установить, что настоящий Порядок применяется в случае, если теплоснабжающие организации (далее – ТО) и </w:t>
      </w:r>
      <w:proofErr w:type="spellStart"/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теплосетевые</w:t>
      </w:r>
      <w:proofErr w:type="spellEnd"/>
      <w:r w:rsidRPr="005A7C94">
        <w:rPr>
          <w:rFonts w:ascii="Times New Roman" w:eastAsia="Times New Roman" w:hAnsi="Times New Roman"/>
          <w:color w:val="000000"/>
          <w:sz w:val="28"/>
          <w:szCs w:val="28"/>
        </w:rPr>
        <w:t xml:space="preserve"> организации (далее ТСО), далее совместно именуемые Стороны, осуществляющие свою деятельность в одной системе теплоснабжения, не заключили между собой соглашение об управлении системой теплоснабжения в соответствии с</w:t>
      </w:r>
      <w:r w:rsidRPr="00AA3C67">
        <w:rPr>
          <w:rFonts w:ascii="Times New Roman" w:eastAsia="Times New Roman" w:hAnsi="Times New Roman"/>
          <w:color w:val="000000"/>
          <w:sz w:val="28"/>
          <w:szCs w:val="28"/>
        </w:rPr>
        <w:t> </w:t>
      </w:r>
      <w:hyperlink r:id="rId5" w:history="1">
        <w:r w:rsidRPr="00AA3C67">
          <w:rPr>
            <w:rFonts w:ascii="Times New Roman" w:eastAsia="Times New Roman" w:hAnsi="Times New Roman"/>
            <w:sz w:val="28"/>
            <w:szCs w:val="28"/>
            <w:u w:val="single"/>
          </w:rPr>
          <w:t>Правилами</w:t>
        </w:r>
      </w:hyperlink>
      <w:r w:rsidRPr="00AA3C67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организации теплоснабжения, утвержденными Правительством Российской Федерации.</w:t>
      </w:r>
    </w:p>
    <w:p w:rsidR="00B10D06" w:rsidRPr="005A7C94" w:rsidRDefault="00B10D06" w:rsidP="00B10D06">
      <w:pPr>
        <w:shd w:val="clear" w:color="auto" w:fill="FFFFFF"/>
        <w:spacing w:after="0" w:line="0" w:lineRule="atLeast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 </w:t>
      </w:r>
    </w:p>
    <w:p w:rsidR="00B10D06" w:rsidRPr="005A7C94" w:rsidRDefault="00B10D06" w:rsidP="00B10D06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2. Основные понятия, используемые в настоящем Порядке</w:t>
      </w:r>
    </w:p>
    <w:p w:rsidR="00B10D06" w:rsidRPr="005A7C94" w:rsidRDefault="00B10D06" w:rsidP="00B10D06">
      <w:pPr>
        <w:shd w:val="clear" w:color="auto" w:fill="FFFFFF"/>
        <w:spacing w:after="0" w:line="0" w:lineRule="atLeast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 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 </w:t>
      </w:r>
      <w:proofErr w:type="gramStart"/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Теплоснабжающая организация - организация, осуществляющая продажу потребителям и (или) теплоснабжающим организациям произведенных или приобретенных тепловой энергии (мощности), теплоносителя и владеющая на праве собственности или ином законном основании источниками тепловой энергии и (или) тепловыми сетями в системе теплоснабжения, посредством которой осуществляется теплоснабжение потребителей тепловой энергии (данное положение применяется к регулированию сходных отношений с участием индивидуальных предпринимателей);</w:t>
      </w:r>
      <w:proofErr w:type="gramEnd"/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proofErr w:type="spellStart"/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Теплосетевая</w:t>
      </w:r>
      <w:proofErr w:type="spellEnd"/>
      <w:r w:rsidRPr="005A7C94">
        <w:rPr>
          <w:rFonts w:ascii="Times New Roman" w:eastAsia="Times New Roman" w:hAnsi="Times New Roman"/>
          <w:color w:val="000000"/>
          <w:sz w:val="28"/>
          <w:szCs w:val="28"/>
        </w:rPr>
        <w:t xml:space="preserve"> организация - организация, оказывающая услуги по передаче тепловой энергии (данное положение применяется к регулированию сходных отношений с участием индивидуальных предпринимателей).</w:t>
      </w:r>
    </w:p>
    <w:p w:rsidR="00B10D06" w:rsidRPr="005A7C94" w:rsidRDefault="00B10D06" w:rsidP="00B10D06">
      <w:pPr>
        <w:shd w:val="clear" w:color="auto" w:fill="FFFFFF"/>
        <w:spacing w:after="0" w:line="0" w:lineRule="atLeast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 </w:t>
      </w:r>
    </w:p>
    <w:p w:rsidR="00B10D06" w:rsidRPr="005A7C94" w:rsidRDefault="00B10D06" w:rsidP="00B10D06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3. Обязанности и права сторон</w:t>
      </w:r>
    </w:p>
    <w:p w:rsidR="00B10D06" w:rsidRPr="005A7C94" w:rsidRDefault="00B10D06" w:rsidP="00B10D06">
      <w:pPr>
        <w:shd w:val="clear" w:color="auto" w:fill="FFFFFF"/>
        <w:spacing w:after="0" w:line="0" w:lineRule="atLeast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 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3.1. Обязанности ТСО: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- содержание тепловых сетей, тепловых пунктов и других сооружений в работоспособном, технически исправном состоянии;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- использование тепловых сетей по прямому назначению;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- соблюдение режимов теплоснабжения по количеству и качеству тепловой энергии и теплоносителей, поддержание на границе эксплуатационной ответственности параметров теплоносителей в соответствии с договором теплоснабжения;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 xml:space="preserve">- соблюдение требований правил промышленной безопасности, охраны труда и </w:t>
      </w:r>
      <w:proofErr w:type="spellStart"/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промсанитарии</w:t>
      </w:r>
      <w:proofErr w:type="spellEnd"/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, пожарной и экологической безопасности;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- соблюдение оперативно-диспетчерской дисциплины;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 xml:space="preserve">- обеспечение максимальной экономичности и надежности передачи и распределения тепловой энергии и теплоносителей, использование достижений научно-технического прогресса в целях повышения экономичности, надежности, безопасности, улучшения экологического состояния </w:t>
      </w:r>
      <w:proofErr w:type="spellStart"/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энергообъектов</w:t>
      </w:r>
      <w:proofErr w:type="spellEnd"/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- выполнение технического обслуживания и ремонта на находящихся в ее ведении сетевых объектах теплоснабжения;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- организация систематического контроля (осмотров, технического освидетельствования) состояния оборудования, зданий и сооружений, определение ответственных за их техническое состояние и безопасную эксплуатацию лиц);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- ведение документации, указанной в</w:t>
      </w:r>
      <w:r w:rsidRPr="00AA3C67">
        <w:rPr>
          <w:rFonts w:ascii="Times New Roman" w:eastAsia="Times New Roman" w:hAnsi="Times New Roman"/>
          <w:color w:val="000000"/>
          <w:sz w:val="28"/>
          <w:szCs w:val="28"/>
        </w:rPr>
        <w:t> </w:t>
      </w:r>
      <w:hyperlink r:id="rId6" w:history="1">
        <w:r w:rsidRPr="00AA3C67">
          <w:rPr>
            <w:rFonts w:ascii="Times New Roman" w:eastAsia="Times New Roman" w:hAnsi="Times New Roman"/>
            <w:sz w:val="28"/>
            <w:szCs w:val="28"/>
            <w:u w:val="single"/>
          </w:rPr>
          <w:t>Приложении 2</w:t>
        </w:r>
      </w:hyperlink>
      <w:r w:rsidRPr="00AA3C67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к Типовой инструкции по технической эксплуатации тепловых сетей систем коммунального теплоснабжения (утв. Приказом Госстроя РФ от 13.12.2000 года N 285);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proofErr w:type="gramStart"/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контроль за</w:t>
      </w:r>
      <w:proofErr w:type="gramEnd"/>
      <w:r w:rsidRPr="005A7C94">
        <w:rPr>
          <w:rFonts w:ascii="Times New Roman" w:eastAsia="Times New Roman" w:hAnsi="Times New Roman"/>
          <w:color w:val="000000"/>
          <w:sz w:val="28"/>
          <w:szCs w:val="28"/>
        </w:rPr>
        <w:t xml:space="preserve"> использованием энергии и энергоносителей.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3.2. Обязанности ТО: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- выработка и подача в присоединенную сеть тепловой энергии;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proofErr w:type="gramStart"/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- задание гидравлического и теплового режимов, включая давление в подающем и обратном трубопроводах, температуру сетевой воды в подающем трубопроводе в зависимости от температуры наружного воздуха; ожидаемые расходы сетевой воды по подающему и обратному трубопроводам, гидравлический режим насосных станций;</w:t>
      </w:r>
      <w:proofErr w:type="gramEnd"/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- выполнение технического обслуживания и ремонта на находящихся в его ведении объектах теплоснабжения.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3.3. Совместные обязанности Сторон: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- разработка гидравлических и тепловых режимов и мероприятий, связанных с перспективным развитием системы коммунального теплоснабжения;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- разработка мероприятий по выходу из возможных аварийных ситуаций в системе теплоснабжения;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- разработка нормативных показателей тепловой сети по удельным расходам сетевой воды, электроэнергии и потерям тепловой энергии и теплоносителей;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- организация технического обслуживания и ремонта объектов теплоснабжения;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- обеспечение круглосуточного оперативного управления оборудованием;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- обеспечение соблюдения норм техники безопасности и пожарной безопасности;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- иметь копии лицензий организаций, выполняющих по договору работы по техническому обслуживанию и ремонту;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- иметь правовые акты и нормативно-технические документы (правила, положения и инструкции), устанавливающие порядок ведения работ в теплоэнергетическом хозяйстве. По вопросам совместного ведения Стороны ведут журнал;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- обеспечивать наличие и функционирование технических систем учета и контроля;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- выполнять предписания органов государственного надзора;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- обеспечивать проведение технического освидетельствования объектов теплоснабжения и тепловых сетей в установленные сроки;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 xml:space="preserve">- обеспечивать защиту </w:t>
      </w:r>
      <w:proofErr w:type="spellStart"/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энергообъектов</w:t>
      </w:r>
      <w:proofErr w:type="spellEnd"/>
      <w:r w:rsidRPr="005A7C94">
        <w:rPr>
          <w:rFonts w:ascii="Times New Roman" w:eastAsia="Times New Roman" w:hAnsi="Times New Roman"/>
          <w:color w:val="000000"/>
          <w:sz w:val="28"/>
          <w:szCs w:val="28"/>
        </w:rPr>
        <w:t xml:space="preserve"> от проникновения и несанкционированных действий посторонних лиц;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 xml:space="preserve">- информировать соответствующие органы об авариях или технологических нарушениях, происшедших на </w:t>
      </w:r>
      <w:proofErr w:type="spellStart"/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энергообъектах</w:t>
      </w:r>
      <w:proofErr w:type="spellEnd"/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- осуществлять мероприятия по локализации и ликвидации последствий аварий и других нарушений; принимать участие в расследовании причин аварий, принимать меры по их устранению, профилактике и учету.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 xml:space="preserve">3.4. Любая из Сторон имеет право своевременно и оперативно получать от другой Стороны информацию о ходе выполнения всех обязательств по настоящему Соглашению и осуществлять </w:t>
      </w:r>
      <w:proofErr w:type="gramStart"/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контроль за</w:t>
      </w:r>
      <w:proofErr w:type="gramEnd"/>
      <w:r w:rsidRPr="005A7C94">
        <w:rPr>
          <w:rFonts w:ascii="Times New Roman" w:eastAsia="Times New Roman" w:hAnsi="Times New Roman"/>
          <w:color w:val="000000"/>
          <w:sz w:val="28"/>
          <w:szCs w:val="28"/>
        </w:rPr>
        <w:t xml:space="preserve"> их выполнением.</w:t>
      </w:r>
    </w:p>
    <w:p w:rsidR="00B10D06" w:rsidRPr="005A7C94" w:rsidRDefault="00B10D06" w:rsidP="00B10D06">
      <w:pPr>
        <w:shd w:val="clear" w:color="auto" w:fill="FFFFFF"/>
        <w:spacing w:after="0" w:line="0" w:lineRule="atLeast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 </w:t>
      </w:r>
    </w:p>
    <w:p w:rsidR="00B10D06" w:rsidRPr="005A7C94" w:rsidRDefault="00B10D06" w:rsidP="00B10D06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4. Взаимодействие диспетчерских служб</w:t>
      </w:r>
    </w:p>
    <w:p w:rsidR="00B10D06" w:rsidRPr="005A7C94" w:rsidRDefault="00B10D06" w:rsidP="00B10D06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 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4.1. Каждая Сторона должна иметь свою диспетчерскую службу, положение о которой разрабатывается с учетом местных условий и утверждается руководителем Стороны.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4.2. Порядок взаимодействия диспетчерских служб Сторон: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4.2.1. Старший диспетчер ТО в дневное время должен находиться на диспетчерском пункте; в аварийных ситуациях он может быть вызван в любое время.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4.2.2. Оперативно-диспетчерский персонал, к которому относятся оперативный, оперативно-ремонтный персонал и оперативные руководители, должен вести безопасный, надежный и экономичный режим работы оборудования в соответствии с производственными и должностными инструкциями и оперативными распоряжениями вышестоящего оперативного персонала.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 xml:space="preserve">4.2.3. Старший диспетчер ТО имеет право кратковременно (не более чем на 3 часа) изменить график теплосети. Понижение температуры сетевой воды </w:t>
      </w:r>
      <w:r w:rsidRPr="005A7C94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допускается до 10 градусов C по сравнению с утвержденным графиком. При наличии среди потребителей промпредприятий с технологической нагрузкой или тепличных хозяйств величина понижения температуры должна быть согласована с ними.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4.2.4. Вывод оборудования и трубопроводов тепловых сетей и тепловых пунктов в ремонт должен оформляться плановой или экстренной заявкой, подаваемой в диспетчерскую службу любой из Сторон. На основании такой заявки Стороны принимают совместное решение о порядке и сроках проведения ремонта.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Ни один элемент оборудования энергоблоков, тепловых сетей, насосных станций и тепловых пунктов не должен выводиться без разрешения старшего диспетчера ТО, кроме случаев, явно угрожающих безопасности людей и сохранности оборудования.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 xml:space="preserve">4.2.5. При необходимости немедленного отключения оборудование должно быть отключено оперативным персоналом </w:t>
      </w:r>
      <w:proofErr w:type="spellStart"/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энергообъекта</w:t>
      </w:r>
      <w:proofErr w:type="spellEnd"/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, где установлено отключаемое оборудование, в соответствии с требованиями производственных инструкций с предварительным, если это возможно, или последующим уведомлением старшего диспетчера службы ТО.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После остановки оборудования оформляется срочная заявка с указанием причин и ориентировочного срока ремонта.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4.2.6. Разрешение на выключение или включение оборудования диспетчер ТО должен сообщить исполнителям до 15ч. 00 м. накануне дня производства работ.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Заявки на вывод оборудования из работы и резерва и переключение должны заноситься диспетчером в журнал.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4.2.7. Независимо от разрешенной заявки вывод оборудования из работы и резерва, а также все виды испытаний должны проводиться после распоряжения дежурного диспетчера ТСО.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4.2.8. Отключение тепловых пунктов для ремонта, испытаний и устранения дефектов в системах теплопотребления, а также включение тепловых пунктов должны производиться с разрешения диспетчера ТО.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4.2.9. При нарушении режимов работы, повреждении оборудования, а также при возникновении пожара оперативно-диспетчерский персонал ТО и ТСО должен немедленно принять меры к восстановлению нормального режима работы или ликвидации аварийного положения и предотвращению развития аварии, а также сообщить о происшедшем соответствующему руководящему административно-техническому персоналу, по утвержденному списку.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4.2.10. Порядок отдачи распоряжений.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Оперативное распоряжение вышестоящего оперативно-диспетчерского персонала должно быть четким и кратким. Выслушав распоряжение, подчиненный оперативно-диспетчерский персонал должен дословно повторить текст распоряжения и получить подтверждение, что распоряжение понято правильно.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При оперативных переговорах </w:t>
      </w:r>
      <w:proofErr w:type="spellStart"/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энергооборудование</w:t>
      </w:r>
      <w:proofErr w:type="spellEnd"/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, устройства защиты и автоматики должны называться полностью согласно установленным наименованиям. Отступления от технической терминологии и диспетчерских наименований не допускаются.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Распоряжения вышестоящего оперативно-диспетчерского персонала должны выполняться незамедлительно и точно.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Оперативно-диспетчерский персонал, отдав или получив распоряжение и разрешение, должен записать их в оперативный журнал. При налич</w:t>
      </w:r>
      <w:proofErr w:type="gramStart"/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ии ау</w:t>
      </w:r>
      <w:proofErr w:type="gramEnd"/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диозаписи телефонных разговоров объем записи в оперативный журнал определяется административно-техническим руководством организации.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В случае если распоряжение вышестоящего оперативно-диспетчерского персонала представляется подчиненному оперативно-диспетчерскому персоналу ошибочным, он должен немедленно доложить об этом лицу, давшему распоряжение. При подтверждении распоряжения оперативно-диспетчерский персонал обязан выполнить его и доложить своему вышестоящему руководству.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4.2.11. Оборудование, находящееся в оперативном управлении или оперативном ведении вышестоящего оперативно-диспетчерского персонала, не может быть включено в работу или выведено из работы без разрешения вышестоящего оперативно-диспетчерского персонала, за исключением случаев явной опасности для людей и оборудования.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4.2.12. Оперативно-диспетчерский персонал, получив распоряжение руководящего административно-технического персонала по вопросам, входящим в компетенцию вышестоящего оперативно-диспетчерского персонала, должен выполнять его только с согласия последнего.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4.2.13. Замена одного лица из числа оперативно-диспетчерского персонала другим до начала смены, в случае необходимости, допускается с разрешения соответствующего административно-технического персонала, утвердившего график, и с уведомлением вышестоящего оперативно-диспетчерского персонала.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Работа персонала диспетчерской службы в течение двух смен подряд не допускается.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4.2.14. Каждый работник из числа оперативно-диспетчерского персонала до начала рабочей смены должен принять ее от предыдущего работника, а после окончания работы сдать смену следующему по графику работнику.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Уход с дежурства без сдачи смены не допускается.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4.2.15. Оперативные и административно-технические руководители имеют право снять с рабочего места подчиненный им оперативно-диспетчерский персонал, не выполняющий свои обязанности, и произвести соответствующую замену или перераспределение обязанностей в смене. При этом делается запись в оперативном журнале или выпускается письменное распоряжение и уведомляется весь оперативно-диспетчерский персонал.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 xml:space="preserve">4.2.16. Оперативно-диспетчерский персонал по разрешению вышестоящего оперативно-диспетчерского персонала может кратковременно привлекаться к ремонтным работам и испытаниям </w:t>
      </w:r>
      <w:proofErr w:type="gramStart"/>
      <w:r w:rsidRPr="005A7C94">
        <w:rPr>
          <w:rFonts w:ascii="Times New Roman" w:eastAsia="Times New Roman" w:hAnsi="Times New Roman"/>
          <w:color w:val="000000"/>
          <w:sz w:val="28"/>
          <w:szCs w:val="28"/>
        </w:rPr>
        <w:t xml:space="preserve">с освобождением на это </w:t>
      </w:r>
      <w:r w:rsidRPr="005A7C94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время от исполнения обязанностей на рабочем месте с записью</w:t>
      </w:r>
      <w:proofErr w:type="gramEnd"/>
      <w:r w:rsidRPr="005A7C94">
        <w:rPr>
          <w:rFonts w:ascii="Times New Roman" w:eastAsia="Times New Roman" w:hAnsi="Times New Roman"/>
          <w:color w:val="000000"/>
          <w:sz w:val="28"/>
          <w:szCs w:val="28"/>
        </w:rPr>
        <w:t xml:space="preserve"> в оперативном журнале. При этом должны быть соблюдены требования Правил техники безопасности.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 xml:space="preserve">4.2.17. В случаях, не предусмотренных инструкциями, а также при участии двух или более смежных подразделений или </w:t>
      </w:r>
      <w:proofErr w:type="spellStart"/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энергообъектов</w:t>
      </w:r>
      <w:proofErr w:type="spellEnd"/>
      <w:r w:rsidRPr="005A7C94">
        <w:rPr>
          <w:rFonts w:ascii="Times New Roman" w:eastAsia="Times New Roman" w:hAnsi="Times New Roman"/>
          <w:color w:val="000000"/>
          <w:sz w:val="28"/>
          <w:szCs w:val="28"/>
        </w:rPr>
        <w:t xml:space="preserve"> переключения должны выполняться по программе. Сложные переключения, описанные в инструкциях, также должны выполняться по программе.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Степень сложности переключений и необходимость составления программы для их выполнения определяются техническим руководителем организации в зависимости от особенности условий работы.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4.2.18. Каждая Сторона разрабатывает перечень сложных переключений, утвержденный ее техническим руководителем. В перечне отражается порядок взаимодействия диспетчерских служб Сторон. Перечень должен корректироваться с учетом ввода, реконструкции и демонтажа оборудования, изменения технологических схем, схем защит и автоматики. Перечень должен пересматриваться 1 раз в 3 года. Копии перечней должны находиться в аварийно-диспетчерской службе и на рабочих местах оперативного персонала районов, участков и служб.</w:t>
      </w:r>
    </w:p>
    <w:p w:rsidR="00B10D06" w:rsidRPr="005A7C94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Технические руководители Сторон утверждают список лиц из административно-технического персонала, имеющих право контролировать выполнение переключений, проводимых по программам. Копии списка должны находиться в аварийно-диспетчерской службе и на рабочих местах оперативного персонала районов, участков и служб.</w:t>
      </w:r>
    </w:p>
    <w:p w:rsidR="00B10D06" w:rsidRPr="005A7C94" w:rsidRDefault="00B10D06" w:rsidP="00B10D06">
      <w:pPr>
        <w:shd w:val="clear" w:color="auto" w:fill="FFFFFF"/>
        <w:spacing w:after="0" w:line="0" w:lineRule="atLeast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 </w:t>
      </w:r>
    </w:p>
    <w:p w:rsidR="00B10D06" w:rsidRPr="005A7C94" w:rsidRDefault="00B10D06" w:rsidP="00B10D06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5. Пуск, наладка тепловых сетей,</w:t>
      </w:r>
      <w:r w:rsidRPr="005A7C9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регулировани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е работы системы теплоснабжения, ликвидация аварий, р</w:t>
      </w:r>
      <w:r w:rsidRPr="005A7C9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емонт</w:t>
      </w:r>
    </w:p>
    <w:p w:rsidR="00B10D06" w:rsidRPr="005A7C94" w:rsidRDefault="00B10D06" w:rsidP="00B10D06">
      <w:pPr>
        <w:shd w:val="clear" w:color="auto" w:fill="FFFFFF"/>
        <w:spacing w:after="0" w:line="0" w:lineRule="atLeast"/>
        <w:rPr>
          <w:rFonts w:ascii="Times New Roman" w:eastAsia="Times New Roman" w:hAnsi="Times New Roman"/>
          <w:color w:val="000000"/>
          <w:sz w:val="28"/>
          <w:szCs w:val="28"/>
        </w:rPr>
      </w:pPr>
      <w:r w:rsidRPr="005A7C94">
        <w:rPr>
          <w:rFonts w:ascii="Times New Roman" w:eastAsia="Times New Roman" w:hAnsi="Times New Roman"/>
          <w:color w:val="000000"/>
          <w:sz w:val="28"/>
          <w:szCs w:val="28"/>
        </w:rPr>
        <w:t> 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5.1. Заполнение тепловой сети водой и установление циркуляционного режима должны производиться Сторонами совместно до начала отопительного периода при плюсовых температурах наружного воздуха.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5.2. Наполнение водой магистральных трубопроводов тепловой сети должно производиться в следующем порядке: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а) на заполняемом участке трубопровода закрыть все дренажные устройства и задвижки на перемычках между подающим и обратным трубопроводами, отключить все ответвления и абонентские вводы, открыть все воздушники заполняемой части сети и секционирующие задвижки, кроме головных;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б) на обратном трубопроводе заполняемого участка открыть байпас головной задвижки, а затем частично и саму задвижку и произвести наполнение трубопровода.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На все время наполнения степень открытия задвижек устанавливается и изменяется только по указанию и с разрешения диспетчера ТСО;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в) по мере заполнения сети и прекращения вытеснения воздуха воздушники закрыть;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г) по окончании заполнения обратного трубопровода открыть концевую перемычку между подающим и обратным трубопроводами и начать заполнение водой подающего трубопровода в том же порядке, как и обратного;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proofErr w:type="spellStart"/>
      <w:proofErr w:type="gramStart"/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д</w:t>
      </w:r>
      <w:proofErr w:type="spellEnd"/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) заполнение трубопровода считается законченным, когда выход воздуха из всех воздушных кранов прекратится и наблюдающие за воздушниками доложат руководителю пусковой бригады об их закрытии.</w:t>
      </w:r>
      <w:proofErr w:type="gramEnd"/>
      <w:r w:rsidRPr="00982B6C">
        <w:rPr>
          <w:rFonts w:ascii="Times New Roman" w:eastAsia="Times New Roman" w:hAnsi="Times New Roman"/>
          <w:color w:val="000000"/>
          <w:sz w:val="28"/>
          <w:szCs w:val="28"/>
        </w:rPr>
        <w:t xml:space="preserve"> Окончание заполнения характеризуется повышением давления в коллекторе тепловой сети до значения статического давления или до давления в </w:t>
      </w:r>
      <w:proofErr w:type="spellStart"/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подпиточном</w:t>
      </w:r>
      <w:proofErr w:type="spellEnd"/>
      <w:r w:rsidRPr="00982B6C">
        <w:rPr>
          <w:rFonts w:ascii="Times New Roman" w:eastAsia="Times New Roman" w:hAnsi="Times New Roman"/>
          <w:color w:val="000000"/>
          <w:sz w:val="28"/>
          <w:szCs w:val="28"/>
        </w:rPr>
        <w:t xml:space="preserve"> трубопроводе. После окончания заполнения головную задвижку на обратном трубопроводе открыть полностью;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t xml:space="preserve">е) после окончания заполнения трубопроводов необходимо в течение 2 - 3 часов несколько раз открывать воздушные краны, чтобы убедиться в окончательном удалении воздуха. </w:t>
      </w:r>
      <w:proofErr w:type="spellStart"/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Подпиточные</w:t>
      </w:r>
      <w:proofErr w:type="spellEnd"/>
      <w:r w:rsidRPr="00982B6C">
        <w:rPr>
          <w:rFonts w:ascii="Times New Roman" w:eastAsia="Times New Roman" w:hAnsi="Times New Roman"/>
          <w:color w:val="000000"/>
          <w:sz w:val="28"/>
          <w:szCs w:val="28"/>
        </w:rPr>
        <w:t xml:space="preserve"> насосы должны быть в работе для поддержания статического давления заполненной сети.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5.3. Заполнение распределительных сетей следует производить после заполнения водой магистральных трубопроводов, а ответвлений к потребителям - после заполнения распределительных сетей.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Заполнение распределительных сетей и ответвлений производится так же, как и основных магистральных трубопроводов.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t xml:space="preserve">5.4. Заполнение тепловых сетей, на которых имеются насосные (подкачивающие или </w:t>
      </w:r>
      <w:proofErr w:type="gramStart"/>
      <w:r w:rsidRPr="00982B6C">
        <w:rPr>
          <w:rFonts w:ascii="Times New Roman" w:eastAsia="Times New Roman" w:hAnsi="Times New Roman"/>
          <w:color w:val="000000"/>
          <w:sz w:val="28"/>
          <w:szCs w:val="28"/>
        </w:rPr>
        <w:t xml:space="preserve">смесительные) </w:t>
      </w:r>
      <w:proofErr w:type="gramEnd"/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станции, следует производить через обводные трубопроводы.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t xml:space="preserve">5.5. Установленные на трубопроводах регулирующие клапаны на период заполнения должны быть вручную открыты и отключены от </w:t>
      </w:r>
      <w:proofErr w:type="gramStart"/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измерительно-управляющих</w:t>
      </w:r>
      <w:proofErr w:type="gramEnd"/>
      <w:r w:rsidRPr="00982B6C">
        <w:rPr>
          <w:rFonts w:ascii="Times New Roman" w:eastAsia="Times New Roman" w:hAnsi="Times New Roman"/>
          <w:color w:val="000000"/>
          <w:sz w:val="28"/>
          <w:szCs w:val="28"/>
        </w:rPr>
        <w:t xml:space="preserve"> устройств.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5.6. Установление циркуляционного режима в магистральных трубопроводах следует осуществлять через концевые перемычки при открытых секционирующих задвижках и отключенных ответвлениях и системах теплопотребления.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5.7. Установление циркуляционного режима в магистрали должно производиться в следующем порядке: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t xml:space="preserve">а) открыть задвижки на входе и выходе сетевой воды у </w:t>
      </w:r>
      <w:proofErr w:type="gramStart"/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сетевых</w:t>
      </w:r>
      <w:proofErr w:type="gramEnd"/>
      <w:r w:rsidRPr="00982B6C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водоподогревателей</w:t>
      </w:r>
      <w:proofErr w:type="spellEnd"/>
      <w:r w:rsidRPr="00982B6C">
        <w:rPr>
          <w:rFonts w:ascii="Times New Roman" w:eastAsia="Times New Roman" w:hAnsi="Times New Roman"/>
          <w:color w:val="000000"/>
          <w:sz w:val="28"/>
          <w:szCs w:val="28"/>
        </w:rPr>
        <w:t xml:space="preserve">; при наличии обводной линии </w:t>
      </w:r>
      <w:proofErr w:type="spellStart"/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водоподогревателей</w:t>
      </w:r>
      <w:proofErr w:type="spellEnd"/>
      <w:r w:rsidRPr="00982B6C">
        <w:rPr>
          <w:rFonts w:ascii="Times New Roman" w:eastAsia="Times New Roman" w:hAnsi="Times New Roman"/>
          <w:color w:val="000000"/>
          <w:sz w:val="28"/>
          <w:szCs w:val="28"/>
        </w:rPr>
        <w:t xml:space="preserve"> открыть задвижки на этой линии (в этом случае задвижки у </w:t>
      </w:r>
      <w:proofErr w:type="spellStart"/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водоподогревателей</w:t>
      </w:r>
      <w:proofErr w:type="spellEnd"/>
      <w:r w:rsidRPr="00982B6C">
        <w:rPr>
          <w:rFonts w:ascii="Times New Roman" w:eastAsia="Times New Roman" w:hAnsi="Times New Roman"/>
          <w:color w:val="000000"/>
          <w:sz w:val="28"/>
          <w:szCs w:val="28"/>
        </w:rPr>
        <w:t xml:space="preserve"> остаются закрытыми);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б) открыть задвижки на всасывающих патрубках сетевых насосов, задвижки на нагнетательных патрубках при этом остаются закрытыми;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в) включить один сетевой насос;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г) плавно открыть сначала байпас задвижки на нагнетательном патрубке сетевого насоса, а затем задвижку и установить циркуляцию;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proofErr w:type="spellStart"/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д</w:t>
      </w:r>
      <w:proofErr w:type="spellEnd"/>
      <w:r w:rsidRPr="00982B6C">
        <w:rPr>
          <w:rFonts w:ascii="Times New Roman" w:eastAsia="Times New Roman" w:hAnsi="Times New Roman"/>
          <w:color w:val="000000"/>
          <w:sz w:val="28"/>
          <w:szCs w:val="28"/>
        </w:rPr>
        <w:t xml:space="preserve">) включить подачу пара на сетевые </w:t>
      </w:r>
      <w:proofErr w:type="spellStart"/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водоподогреватели</w:t>
      </w:r>
      <w:proofErr w:type="spellEnd"/>
      <w:r w:rsidRPr="00982B6C">
        <w:rPr>
          <w:rFonts w:ascii="Times New Roman" w:eastAsia="Times New Roman" w:hAnsi="Times New Roman"/>
          <w:color w:val="000000"/>
          <w:sz w:val="28"/>
          <w:szCs w:val="28"/>
        </w:rPr>
        <w:t xml:space="preserve"> и начать подогрев сетевой воды со скоростью не более 30 градусов C/ч;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е) после установления циркуляционного режима регулятором подпитки установить в обратном коллекторе источника тепловой энергии расчетное давление согласно пьезометрическому графику при рабочем режиме.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t xml:space="preserve">5.8.Установление циркуляционного режима в магистрали, включаемой при работающей </w:t>
      </w:r>
      <w:proofErr w:type="spellStart"/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водоподогревательной</w:t>
      </w:r>
      <w:proofErr w:type="spellEnd"/>
      <w:r w:rsidRPr="00982B6C">
        <w:rPr>
          <w:rFonts w:ascii="Times New Roman" w:eastAsia="Times New Roman" w:hAnsi="Times New Roman"/>
          <w:color w:val="000000"/>
          <w:sz w:val="28"/>
          <w:szCs w:val="28"/>
        </w:rPr>
        <w:t xml:space="preserve"> установке, следует производить поочередным и медленным открытием головных задвижек на </w:t>
      </w:r>
      <w:proofErr w:type="gramStart"/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обратном</w:t>
      </w:r>
      <w:proofErr w:type="gramEnd"/>
      <w:r w:rsidRPr="00982B6C">
        <w:rPr>
          <w:rFonts w:ascii="Times New Roman" w:eastAsia="Times New Roman" w:hAnsi="Times New Roman"/>
          <w:color w:val="000000"/>
          <w:sz w:val="28"/>
          <w:szCs w:val="28"/>
        </w:rPr>
        <w:t xml:space="preserve"> (в первую очередь) и подающем трубопроводах. </w:t>
      </w:r>
      <w:proofErr w:type="gramStart"/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При этом необходимо следить по манометрам, установленным на подающем и обратном коллекторах источника тепла и на обратном трубопроводе включаемой магистрали до задвижки (по ходу воды), за тем, чтобы колебания давлений в обратном и подающем коллекторах не превышали установленных ПТЭ норм, а значение давления в обратном трубопроводе пускаемой магистрали не превышало расчетного.</w:t>
      </w:r>
      <w:proofErr w:type="gramEnd"/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5.9. После установления циркуляционного режима в трубопроводах, на которых имеются регуляторы давления, следует произвести их настройку для обеспечения заданных давлений в сети.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t xml:space="preserve">5.10. Установление циркуляционного режима в ответвлениях от основной магистрали следует производить через концевые перемычки на этих ответвлениях поочередным и медленным открытием головных задвижек ответвлений сначала на </w:t>
      </w:r>
      <w:proofErr w:type="gramStart"/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обратном</w:t>
      </w:r>
      <w:proofErr w:type="gramEnd"/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, а затем на подающем трубопроводах.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5.11. Установление циркуляционного режима в ответвлениях к системам теплопотребления, оборудованных элеваторами, следует осуществлять по согласованию и при участии потребителей через подмешивающую линию элеватора.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При этом системы отопления после элеватора и ответвления к системам вентиляции и горячего водоснабжения должны быть плотно отключены задвижками.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Установление циркуляции в ответвлениях к системам теплопотребления, присоединенным без элеваторов или с насосами, следует производить через эти системы с включением последних в работу, что должно осуществляться по согласованию и при участии потребителей.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Задвижки на тепловых пунктах систем теплопотребления, не подлежащих включению при установлении циркуляционного режима в трубопроводах тепловой сети, должны быть плотно закрыты, а спускная арматура после них должна находиться в открытом состоянии во избежание заполнения водой и подъема давления в этих системах.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5.12. При пуске насосов на насосных станциях необходимо: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- открыть задвижки, отделяющие насосную от сети;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- открыть задвижку на стороне всасывания насоса; задвижка на его нагнетательной стороне остается закрытой;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- включить электродвигатель насосного агрегата;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- плавно открыть задвижку на нагнетательном патрубке насоса, а при наличии байпаса у задвижки открыть сначала байпас, а затем задвижку (при этом следует наблюдать за показанием амперметра);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- закрыть задвижку на обводном трубопроводе, через которую производилось заполнение сети;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- поочередно включить необходимое количество насосов для достижения заданного гидравлического режима; при этом пуск каждого последующего насоса осуществляется аналогично пуску первого насоса;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- установить резервный насос в положение автоматического включения резерва (АВР);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- произвести настройку установленных регуляторов давления и защиты в соответствии с картой установок, утвержденной главным инженером ОЭТС;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- после установления циркуляционного режима перед включением потребителей провести испытания (опробование) средств автоматического регулирования и защиты.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Пуск насосных станций на обратных трубопроводах осуществляется до включения систем теплопотребления, а на подающих - в процессе включения систем теплопотребления по мере набора тепловой нагрузки.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5.13. Основными задачами диспетчерских служб Сторон при ликвидации технологических нарушений являются: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t xml:space="preserve">- предотвращение развития нарушений, исключение </w:t>
      </w:r>
      <w:proofErr w:type="spellStart"/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травмирования</w:t>
      </w:r>
      <w:proofErr w:type="spellEnd"/>
      <w:r w:rsidRPr="00982B6C">
        <w:rPr>
          <w:rFonts w:ascii="Times New Roman" w:eastAsia="Times New Roman" w:hAnsi="Times New Roman"/>
          <w:color w:val="000000"/>
          <w:sz w:val="28"/>
          <w:szCs w:val="28"/>
        </w:rPr>
        <w:t xml:space="preserve"> персонала и повреждения оборудования, не затронутого технологическим нарушением;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- быстрое восстановление теплоснабжения потребителей и нормальных параметров отпускаемой потребителям тепловой энергии;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- создание наиболее надежных послеаварийной схемы и режима работы тепловых сетей в целом и их частей;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- выяснение состояния отключившегося и отключенного оборудования и при возможности включение его в работу и восстановление схемы тепловых сетей.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5.14. На каждом диспетчерском пункте Сторон должна быть местная инструкция по предотвращению и ликвидации технологических нарушений, которая составляется в соответствии с типовой инструкцией, и планы ликвидации технологических нарушений в тепловых сетях и источниках тепла.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Планы ликвидации технологических нарушений в тепловых сетях городов и крупных населенных пунктов должны быть согласованы с местной администрацией.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5.15. Диспетчерскими службами Сторон должны быть согласованы документы, определяющие их взаимодействие с другими инженерными службами населенных пунктов при ликвидации технологических нарушений.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bookmarkStart w:id="0" w:name="Par140"/>
      <w:bookmarkEnd w:id="0"/>
      <w:r w:rsidRPr="00982B6C">
        <w:rPr>
          <w:rFonts w:ascii="Times New Roman" w:eastAsia="Times New Roman" w:hAnsi="Times New Roman"/>
          <w:color w:val="000000"/>
          <w:sz w:val="28"/>
          <w:szCs w:val="28"/>
        </w:rPr>
        <w:t xml:space="preserve">5.16. Руководство ликвидацией технологических нарушений в тепловых сетях должно осуществляться диспетчером тепловых сетей. Его указания являются обязательными для дежурного и оперативно-ремонтного персонала всех источников тепла организации и </w:t>
      </w:r>
      <w:proofErr w:type="gramStart"/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других</w:t>
      </w:r>
      <w:proofErr w:type="gramEnd"/>
      <w:r w:rsidRPr="00982B6C">
        <w:rPr>
          <w:rFonts w:ascii="Times New Roman" w:eastAsia="Times New Roman" w:hAnsi="Times New Roman"/>
          <w:color w:val="000000"/>
          <w:sz w:val="28"/>
          <w:szCs w:val="28"/>
        </w:rPr>
        <w:t xml:space="preserve"> самостоятельно действующих источников тепла.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В случае необходимости оперативные руководители или руководители организации тепловых сетей имеют право поручить руководство ликвидацией технологического нарушения другому лицу или взять руководство на себя, сделав запись в оперативном журнале. О замене ставится в известность как вышестоящий, так и подчиненный оперативный персонал.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5.17. Приемка и сдача смены во время ликвидации технологических нарушений не допускаются. Пришедший на смену персонал используется по усмотрению лица, руководящего ликвидацией технологического нарушения. При затянувшейся ликвидации технологического нарушения в зависимости от его характера допускается сдача смены с разрешения начальника диспетчерской службы или руководства организации.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5.18. Для выполнения работ по ликвидации аварий и крупных повреждений в ТО и ТСО должны быть созданы аварийно-восстановительные бригады (АВБ) из состава ремонтного персонала.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Примечание. В крупных организациях АВБ могут создаваться в каждом эксплуатационном районе.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В оперативном отношении АВБ должны подчиняться диспетчеру Стороны (или эксплуатационного района), в административном - главному инженеру организации или начальнику района.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5.19. Дежурство АВБ Сторон организуется круглосуточно, посменно.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5.20. Каждая Сторона утверждает инструкцию с оперативным планом действий при технологическом нарушении или аварии применительно к местным условиям, предусматривающим порядок отключения магистралей, ответвлений от них и абонентских сетей, схемы возможных аварийных переключений между магистралями и аварийные режимы оставшихся в работе тепловых сетей.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5.21. Схемы резервирования должны предусматривать использование средств автоматического поддержания заданных параметров теплоносителя при нормальных и аварийных режимах, обеспечивающих защиту от повышения давления сверх допустимого и опорожнения сетей и систем теплопотребления, а также от поступления в сеть смешанной воды после насосных станций смешения.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5.22. Все рабочие места оперативного персонала должны быть обеспечены инструкциями по ликвидации технологических нарушений, определяющими порядок действий персонала при технологических нарушениях.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5.23. Каждая Сторона самостоятельно организует плановый ремонт объектов, оборудования, трубопроводов, зданий и сооружений. Такие планы доводятся до сведения другой Стороны. При необходимости выполнения совместных работ их порядок согласуется.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t xml:space="preserve">5.24. На все плановые виды ремонта основного оборудования, трубопроводов, зданий и сооружений должны быть составлены перспективные и годовые графики. На вспомогательные оборудования </w:t>
      </w:r>
      <w:r w:rsidRPr="00982B6C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составляются годовые и месячные графики ремонта, утверждаемые техническим руководителем Стороны.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t xml:space="preserve">Графики капитального и текущего ремонтов разрабатываются на основе результатов анализа выявленных дефектов, повреждений, периодических осмотров, испытаний, диагностики и ежегодных </w:t>
      </w:r>
      <w:proofErr w:type="spellStart"/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опрессовок</w:t>
      </w:r>
      <w:proofErr w:type="spellEnd"/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5.25. Объемы ремонтных работ должны быть предварительно согласованы с ремонтными службами Стороны или с организациями-исполнителями.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5.26. Приемка оборудования, трубопроводов, зданий и сооружений из ремонта должна производиться комиссией, состав которой утверждается приказом Стороны. В состав комиссии включается компетентный представитель другой Стороны.</w:t>
      </w:r>
    </w:p>
    <w:p w:rsidR="00B10D06" w:rsidRPr="00982B6C" w:rsidRDefault="00B10D06" w:rsidP="00B10D06">
      <w:pPr>
        <w:shd w:val="clear" w:color="auto" w:fill="FFFFFF"/>
        <w:spacing w:after="0" w:line="0" w:lineRule="atLeast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82B6C">
        <w:rPr>
          <w:rFonts w:ascii="Times New Roman" w:eastAsia="Times New Roman" w:hAnsi="Times New Roman"/>
          <w:color w:val="000000"/>
          <w:sz w:val="28"/>
          <w:szCs w:val="28"/>
        </w:rPr>
        <w:t>5.27. Каждая Сторона должна располагать запасными частями, материалами и обменным фондом узлов и оборудования для своевременного обеспечения запланированных объемов ремонта.</w:t>
      </w:r>
    </w:p>
    <w:p w:rsidR="00B10D06" w:rsidRPr="00982B6C" w:rsidRDefault="00B10D06" w:rsidP="00B10D06">
      <w:pPr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F334A" w:rsidRDefault="00EF334A"/>
    <w:sectPr w:rsidR="00EF334A" w:rsidSect="00795B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0D06"/>
    <w:rsid w:val="001E3EE0"/>
    <w:rsid w:val="00492B14"/>
    <w:rsid w:val="00B10D06"/>
    <w:rsid w:val="00D56377"/>
    <w:rsid w:val="00EF334A"/>
    <w:rsid w:val="00F40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E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E43E163CE247226FB02B16F40E56B9B19D6AC51AFE3C2D7541CFC3E2B8B43D2627D4861CB46057D0CG" TargetMode="External"/><Relationship Id="rId5" Type="http://schemas.openxmlformats.org/officeDocument/2006/relationships/hyperlink" Target="consultantplus://offline/ref=86E6D10F3C0ECCA033E0172072B4EE017AE2136823AD1EA28B7D79723A0BE5200252CD8ACD39DF3A64t2G" TargetMode="External"/><Relationship Id="rId4" Type="http://schemas.openxmlformats.org/officeDocument/2006/relationships/hyperlink" Target="consultantplus://offline/ref=86E6D10F3C0ECCA033E0172072B4EE017AE2136823AD1EA28B7D79723A0BE5200252CD8ACD39DF3A64t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4061</Words>
  <Characters>23149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Speed_XP</Company>
  <LinksUpToDate>false</LinksUpToDate>
  <CharactersWithSpaces>27156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Speed_XP</dc:creator>
  <cp:keywords/>
  <dc:description/>
  <cp:lastModifiedBy>Speed_XP</cp:lastModifiedBy>
  <cp:revision>4</cp:revision>
  <dcterms:created xsi:type="dcterms:W3CDTF">2014-10-27T03:07:00Z</dcterms:created>
  <dcterms:modified xsi:type="dcterms:W3CDTF">2014-10-27T04:09:00Z</dcterms:modified>
</cp:coreProperties>
</file>